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D289" w14:textId="77777777" w:rsidR="0067419C" w:rsidRDefault="0067419C" w:rsidP="0067419C">
      <w:pPr>
        <w:snapToGrid w:val="0"/>
        <w:spacing w:line="360" w:lineRule="auto"/>
        <w:jc w:val="center"/>
        <w:rPr>
          <w:rFonts w:ascii="黑体" w:eastAsia="黑体" w:cs="仿宋_GB2312"/>
          <w:bCs/>
          <w:sz w:val="36"/>
          <w:szCs w:val="28"/>
        </w:rPr>
      </w:pPr>
      <w:r>
        <w:rPr>
          <w:rFonts w:ascii="黑体" w:eastAsia="黑体" w:cs="仿宋_GB2312" w:hint="eastAsia"/>
          <w:bCs/>
          <w:sz w:val="36"/>
          <w:szCs w:val="28"/>
        </w:rPr>
        <w:t>砂石骨料行业</w:t>
      </w:r>
      <w:r w:rsidRPr="00B619FB">
        <w:rPr>
          <w:rFonts w:ascii="黑体" w:eastAsia="黑体" w:cs="仿宋_GB2312" w:hint="eastAsia"/>
          <w:bCs/>
          <w:sz w:val="36"/>
          <w:szCs w:val="28"/>
        </w:rPr>
        <w:t>“创新企业”“优秀企业”</w:t>
      </w:r>
    </w:p>
    <w:p w14:paraId="40CDAFCE" w14:textId="77777777" w:rsidR="0067419C" w:rsidRDefault="0067419C" w:rsidP="0067419C">
      <w:pPr>
        <w:snapToGrid w:val="0"/>
        <w:spacing w:line="360" w:lineRule="auto"/>
        <w:jc w:val="center"/>
        <w:rPr>
          <w:rFonts w:ascii="黑体" w:eastAsia="黑体" w:cs="仿宋_GB2312"/>
          <w:bCs/>
          <w:sz w:val="36"/>
          <w:szCs w:val="28"/>
        </w:rPr>
      </w:pPr>
      <w:r w:rsidRPr="00B619FB">
        <w:rPr>
          <w:rFonts w:ascii="黑体" w:eastAsia="黑体" w:cs="仿宋_GB2312" w:hint="eastAsia"/>
          <w:bCs/>
          <w:sz w:val="36"/>
          <w:szCs w:val="28"/>
        </w:rPr>
        <w:t>“先进管理单位”“企业文化建设先进单位”</w:t>
      </w:r>
    </w:p>
    <w:p w14:paraId="2DDE4A1A" w14:textId="77777777" w:rsidR="0067419C" w:rsidRDefault="0067419C" w:rsidP="0067419C">
      <w:pPr>
        <w:snapToGrid w:val="0"/>
        <w:spacing w:line="360" w:lineRule="auto"/>
        <w:jc w:val="center"/>
        <w:rPr>
          <w:rFonts w:ascii="黑体" w:eastAsia="黑体" w:cs="仿宋_GB2312"/>
          <w:bCs/>
          <w:sz w:val="36"/>
          <w:szCs w:val="28"/>
        </w:rPr>
      </w:pPr>
      <w:r w:rsidRPr="00B619FB">
        <w:rPr>
          <w:rFonts w:ascii="黑体" w:eastAsia="黑体" w:cs="仿宋_GB2312" w:hint="eastAsia"/>
          <w:bCs/>
          <w:sz w:val="36"/>
          <w:szCs w:val="28"/>
        </w:rPr>
        <w:t>“优秀企业家”“优秀青年企业家”“优秀工作者”</w:t>
      </w:r>
    </w:p>
    <w:p w14:paraId="43CDA03C" w14:textId="77777777" w:rsidR="0067419C" w:rsidRDefault="0067419C" w:rsidP="0067419C">
      <w:pPr>
        <w:snapToGrid w:val="0"/>
        <w:spacing w:line="360" w:lineRule="auto"/>
        <w:jc w:val="center"/>
        <w:rPr>
          <w:rFonts w:ascii="黑体" w:eastAsia="黑体" w:cs="仿宋_GB2312"/>
          <w:bCs/>
          <w:sz w:val="36"/>
          <w:szCs w:val="28"/>
        </w:rPr>
      </w:pPr>
      <w:r w:rsidRPr="00B619FB">
        <w:rPr>
          <w:rFonts w:ascii="黑体" w:eastAsia="黑体" w:cs="仿宋_GB2312" w:hint="eastAsia"/>
          <w:bCs/>
          <w:sz w:val="36"/>
          <w:szCs w:val="28"/>
        </w:rPr>
        <w:t>和“突出贡献奖”</w:t>
      </w:r>
      <w:r>
        <w:rPr>
          <w:rFonts w:ascii="黑体" w:eastAsia="黑体" w:cs="仿宋_GB2312" w:hint="eastAsia"/>
          <w:bCs/>
          <w:sz w:val="36"/>
          <w:szCs w:val="28"/>
        </w:rPr>
        <w:t>评选原则及条件</w:t>
      </w:r>
    </w:p>
    <w:p w14:paraId="42890101" w14:textId="77777777" w:rsidR="0067419C" w:rsidRDefault="0067419C" w:rsidP="0067419C">
      <w:pPr>
        <w:snapToGrid w:val="0"/>
        <w:spacing w:line="360" w:lineRule="auto"/>
        <w:rPr>
          <w:rFonts w:ascii="黑体" w:eastAsia="黑体" w:cs="仿宋_GB2312"/>
          <w:bCs/>
          <w:sz w:val="28"/>
          <w:szCs w:val="28"/>
        </w:rPr>
      </w:pPr>
    </w:p>
    <w:p w14:paraId="1CF849B9" w14:textId="77777777" w:rsidR="0067419C" w:rsidRDefault="0067419C" w:rsidP="0067419C">
      <w:pPr>
        <w:snapToGrid w:val="0"/>
        <w:spacing w:line="360" w:lineRule="auto"/>
        <w:ind w:firstLineChars="200" w:firstLine="560"/>
        <w:rPr>
          <w:rFonts w:ascii="黑体" w:eastAsia="黑体" w:cs="仿宋_GB2312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基本原则</w:t>
      </w:r>
    </w:p>
    <w:p w14:paraId="7C31072F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一、集体评选原则：企业依法经营、依法纳税，具有有效企业营业执照、合法采矿许可证或工商经营许可证，三年内未受到相关的行政处罚。</w:t>
      </w:r>
    </w:p>
    <w:p w14:paraId="7FED9320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二、个人评选原则：拥护党的基本路线，坚持四项基本原则，遵纪守法，有良好的职业道德和社会公德。具有爱国主义精神、求实创新精神、拼搏奉献精神、团结协作精神，模范遵守科学道德。</w:t>
      </w:r>
    </w:p>
    <w:p w14:paraId="583238F8" w14:textId="77777777" w:rsidR="0067419C" w:rsidRDefault="0067419C" w:rsidP="0067419C">
      <w:pPr>
        <w:snapToGrid w:val="0"/>
        <w:spacing w:line="360" w:lineRule="auto"/>
        <w:ind w:firstLineChars="200" w:firstLine="560"/>
        <w:rPr>
          <w:rFonts w:ascii="黑体" w:eastAsia="黑体" w:cs="仿宋_GB2312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评选条件</w:t>
      </w:r>
    </w:p>
    <w:p w14:paraId="19C07629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一、创新企业评选条件</w:t>
      </w:r>
    </w:p>
    <w:p w14:paraId="0781C43C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1.企业的市场开发、市场竞争及自主创新能力较强，且其发展符合经济效益与社会效益可持续发展的要求；</w:t>
      </w:r>
    </w:p>
    <w:p w14:paraId="1851F443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2.企业的开发的产品或技术工艺具有创新性，属于国内同行业领先水平；</w:t>
      </w:r>
    </w:p>
    <w:p w14:paraId="1B14663D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3.企业在经营模式、管理方式、产品质量提升等方面，具有创新意识，并已取得成功经验；</w:t>
      </w:r>
    </w:p>
    <w:p w14:paraId="78A2F8F7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4</w:t>
      </w:r>
      <w:r>
        <w:rPr>
          <w:rFonts w:ascii="仿宋" w:eastAsia="仿宋" w:cs="仿宋_GB2312" w:hint="eastAsia"/>
          <w:sz w:val="28"/>
          <w:szCs w:val="28"/>
        </w:rPr>
        <w:t>.企业的社会信誉良好，建立了现代企业管理制度，拥有先进的企业文化和科学的现场管理体系，承担了相应的社会责任；</w:t>
      </w:r>
    </w:p>
    <w:p w14:paraId="1F360E86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5</w:t>
      </w:r>
      <w:r>
        <w:rPr>
          <w:rFonts w:ascii="仿宋" w:eastAsia="仿宋" w:cs="仿宋_GB2312" w:hint="eastAsia"/>
          <w:sz w:val="28"/>
          <w:szCs w:val="28"/>
        </w:rPr>
        <w:t>.企业连续两年实现盈利，年销售总收入在3000万元以上。</w:t>
      </w:r>
    </w:p>
    <w:p w14:paraId="77D7E8A4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二、优秀企业评选条件</w:t>
      </w:r>
    </w:p>
    <w:p w14:paraId="3104E419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lastRenderedPageBreak/>
        <w:t>1.</w:t>
      </w:r>
      <w:r w:rsidRPr="00E74B4A">
        <w:rPr>
          <w:rFonts w:hint="eastAsia"/>
        </w:rPr>
        <w:t xml:space="preserve"> </w:t>
      </w:r>
      <w:r w:rsidRPr="00E74B4A">
        <w:rPr>
          <w:rFonts w:ascii="仿宋" w:eastAsia="仿宋" w:cs="仿宋_GB2312" w:hint="eastAsia"/>
          <w:sz w:val="28"/>
          <w:szCs w:val="28"/>
        </w:rPr>
        <w:t>生产经营规模相对较大，经济效益和纳税额居本市同行业前列企业；</w:t>
      </w:r>
    </w:p>
    <w:p w14:paraId="23AF6B20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2.企业具有独立开发能力，技术开发获得国家专利或</w:t>
      </w:r>
      <w:r w:rsidRPr="00121399">
        <w:rPr>
          <w:rFonts w:ascii="仿宋" w:eastAsia="仿宋" w:cs="仿宋_GB2312" w:hint="eastAsia"/>
          <w:sz w:val="28"/>
          <w:szCs w:val="28"/>
        </w:rPr>
        <w:t>采用国内外先进的专利技术并达到国内同行业领先水平</w:t>
      </w:r>
      <w:r>
        <w:rPr>
          <w:rFonts w:ascii="仿宋" w:eastAsia="仿宋" w:cs="仿宋_GB2312" w:hint="eastAsia"/>
          <w:sz w:val="28"/>
          <w:szCs w:val="28"/>
        </w:rPr>
        <w:t>；</w:t>
      </w:r>
    </w:p>
    <w:p w14:paraId="1BAD6E83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3.坚持绿色发展、节能减排、注重生态环境保护和生态恢复；</w:t>
      </w:r>
    </w:p>
    <w:p w14:paraId="677560CB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4.</w:t>
      </w:r>
      <w:r w:rsidRPr="00121399">
        <w:rPr>
          <w:rFonts w:ascii="仿宋" w:eastAsia="仿宋" w:cs="仿宋_GB2312" w:hint="eastAsia"/>
          <w:sz w:val="28"/>
          <w:szCs w:val="28"/>
        </w:rPr>
        <w:t>自主创新能力较强，且其发展符合经济与社会可持续发展的要求；</w:t>
      </w:r>
    </w:p>
    <w:p w14:paraId="1D0F3758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5.</w:t>
      </w:r>
      <w:r w:rsidRPr="00121399">
        <w:rPr>
          <w:rFonts w:ascii="仿宋" w:eastAsia="仿宋" w:cs="仿宋_GB2312" w:hint="eastAsia"/>
          <w:sz w:val="28"/>
          <w:szCs w:val="28"/>
        </w:rPr>
        <w:t>企业</w:t>
      </w:r>
      <w:r>
        <w:rPr>
          <w:rFonts w:ascii="仿宋" w:eastAsia="仿宋" w:cs="仿宋_GB2312" w:hint="eastAsia"/>
          <w:sz w:val="28"/>
          <w:szCs w:val="28"/>
        </w:rPr>
        <w:t>从</w:t>
      </w:r>
      <w:r w:rsidRPr="00121399">
        <w:rPr>
          <w:rFonts w:ascii="仿宋" w:eastAsia="仿宋" w:cs="仿宋_GB2312" w:hint="eastAsia"/>
          <w:sz w:val="28"/>
          <w:szCs w:val="28"/>
        </w:rPr>
        <w:t>未发生重大群体性事件、重大环境污染事故或重大安全生产事故；</w:t>
      </w:r>
    </w:p>
    <w:p w14:paraId="6BCAFE83" w14:textId="77777777" w:rsidR="0067419C" w:rsidRPr="003C1C74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6.企业连续两年实现盈利，年销售总收入在5000万元以上。</w:t>
      </w:r>
    </w:p>
    <w:p w14:paraId="6592D5BC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三、先进管理单位评选条件</w:t>
      </w:r>
    </w:p>
    <w:p w14:paraId="4D1E67BC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1.主要针对与砂石相关的具有管理职能的单位及各省市地方协会；</w:t>
      </w:r>
    </w:p>
    <w:p w14:paraId="227E7A5B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2.</w:t>
      </w:r>
      <w:r>
        <w:rPr>
          <w:rFonts w:ascii="仿宋" w:eastAsia="仿宋" w:cs="仿宋_GB2312" w:hint="eastAsia"/>
          <w:sz w:val="28"/>
          <w:szCs w:val="28"/>
        </w:rPr>
        <w:t>单位工作制度健全，管理规范；</w:t>
      </w:r>
    </w:p>
    <w:p w14:paraId="6928AD7A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3</w:t>
      </w:r>
      <w:r>
        <w:rPr>
          <w:rFonts w:ascii="仿宋" w:eastAsia="仿宋" w:cs="仿宋_GB2312" w:hint="eastAsia"/>
          <w:sz w:val="28"/>
          <w:szCs w:val="28"/>
        </w:rPr>
        <w:t>.积极宣传党和国家相关政策，结合当地实际情况制定有关砂石产业管理文件或政策，规范和促进当地产业健康发展，贯彻行业自律，促进当地砂石产业健康有序发展，市场秩序良好；</w:t>
      </w:r>
    </w:p>
    <w:p w14:paraId="589418E8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4</w:t>
      </w:r>
      <w:r>
        <w:rPr>
          <w:rFonts w:ascii="仿宋" w:eastAsia="仿宋" w:cs="仿宋_GB2312" w:hint="eastAsia"/>
          <w:sz w:val="28"/>
          <w:szCs w:val="28"/>
        </w:rPr>
        <w:t>.具有独到的现已实施或正在实施的管理制度或规划措施，强化行业管理、指导和服务功能，促进行业转型升级和健康发展；</w:t>
      </w:r>
    </w:p>
    <w:p w14:paraId="448C5239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5.管理单位所管辖企业的生产和经营工作严格遵守国家有关环保、节能等制度的要求，开采、生产秩序良好；</w:t>
      </w:r>
    </w:p>
    <w:p w14:paraId="563B3BA8" w14:textId="77777777" w:rsidR="0067419C" w:rsidRPr="00842E3F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6.积极发展会员，积极为企业和政府服务，开展行业交流活动，反映企业诉求，对该区域行业发展起到指导和引领作用。</w:t>
      </w:r>
    </w:p>
    <w:p w14:paraId="396C8BE6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四、企业文化建设先进单位</w:t>
      </w:r>
    </w:p>
    <w:p w14:paraId="143FD7AA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>1.企业管理制度健全，管理架构体系科学高效；</w:t>
      </w:r>
    </w:p>
    <w:p w14:paraId="704157D1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lastRenderedPageBreak/>
        <w:t>2.企业发展愿景符合全员共同追求的目标，企业长远发展战略和职工个人价值的实现紧密结合;</w:t>
      </w:r>
    </w:p>
    <w:p w14:paraId="15D2DC92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>3.企业文化充分体现中国特色社会主义核心价值观、科学发展、绿色发展理念;</w:t>
      </w:r>
    </w:p>
    <w:p w14:paraId="55649964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>4.生产经营活动中诚实守信，履行社会责任，企业形象良好;</w:t>
      </w:r>
    </w:p>
    <w:p w14:paraId="0F5D6EB1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>5.砂石生产企业应具有完善的资源管理、生态环境保护、安全生产和职业病防治等规章制度，和谐社区、和谐矿区建设成效显著；</w:t>
      </w:r>
    </w:p>
    <w:p w14:paraId="0E6C3C38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 xml:space="preserve">6.装备制造企业应具有完善的企业管理、安全生产、科技创新、职工培训等规章制度； </w:t>
      </w:r>
    </w:p>
    <w:p w14:paraId="694EE17F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 w:rsidRPr="005F4B00">
        <w:rPr>
          <w:rFonts w:ascii="仿宋" w:eastAsia="仿宋" w:cs="仿宋_GB2312" w:hint="eastAsia"/>
          <w:sz w:val="28"/>
          <w:szCs w:val="28"/>
        </w:rPr>
        <w:t>7.关心职工生活，丰富职工的文体活动，建立了文化建设长效机制。</w:t>
      </w:r>
    </w:p>
    <w:p w14:paraId="122DA4F9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五、优秀企业家评选条件</w:t>
      </w:r>
    </w:p>
    <w:p w14:paraId="7C1EA425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1.所经营的企业依法经营、依法纳税；</w:t>
      </w:r>
    </w:p>
    <w:p w14:paraId="3E8C086B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2.企业具有自主创新能力，开发的产品、技术成果具有先进性；</w:t>
      </w:r>
    </w:p>
    <w:p w14:paraId="1D2BB6C8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3.主持起草或参与起草协会标准、行业标准、国家标准的制（修）定，或所经营企业采用上述三类标准，经确认的，或采用国内外先进的专利技术并达到国内同行业领先水平；</w:t>
      </w:r>
    </w:p>
    <w:p w14:paraId="310FDC31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4.具有先进的经营、管理、战略、商业模式等；</w:t>
      </w:r>
    </w:p>
    <w:p w14:paraId="487F0CDB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5.热心公益事业，承担社会责任，为公众提供服务并广受好评。</w:t>
      </w:r>
    </w:p>
    <w:p w14:paraId="4D1D0B38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六、</w:t>
      </w:r>
      <w:r w:rsidRPr="005F4B00">
        <w:rPr>
          <w:rFonts w:ascii="仿宋" w:eastAsia="仿宋" w:cs="仿宋_GB2312" w:hint="eastAsia"/>
          <w:b/>
          <w:sz w:val="28"/>
          <w:szCs w:val="28"/>
        </w:rPr>
        <w:t>优秀青年企业家</w:t>
      </w:r>
    </w:p>
    <w:p w14:paraId="6E443F21" w14:textId="77777777" w:rsidR="0067419C" w:rsidRPr="005F4B00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</w:t>
      </w:r>
      <w:r w:rsidRPr="005F4B00">
        <w:rPr>
          <w:rFonts w:ascii="仿宋" w:eastAsia="仿宋" w:cs="仿宋_GB2312" w:hint="eastAsia"/>
          <w:sz w:val="28"/>
          <w:szCs w:val="28"/>
        </w:rPr>
        <w:t>年龄在40岁以下；</w:t>
      </w:r>
    </w:p>
    <w:p w14:paraId="4B36C262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2</w:t>
      </w:r>
      <w:r>
        <w:rPr>
          <w:rFonts w:ascii="仿宋" w:eastAsia="仿宋" w:cs="仿宋_GB2312" w:hint="eastAsia"/>
          <w:sz w:val="28"/>
          <w:szCs w:val="28"/>
        </w:rPr>
        <w:t>.所经营的企业依法经营、依法纳税；</w:t>
      </w:r>
    </w:p>
    <w:p w14:paraId="0ECC0AF0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3</w:t>
      </w:r>
      <w:r>
        <w:rPr>
          <w:rFonts w:ascii="仿宋" w:eastAsia="仿宋" w:cs="仿宋_GB2312" w:hint="eastAsia"/>
          <w:sz w:val="28"/>
          <w:szCs w:val="28"/>
        </w:rPr>
        <w:t>.企业具有自主创新能力，开发的产品、技术成果具有先进性；</w:t>
      </w:r>
    </w:p>
    <w:p w14:paraId="44CC4ACA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4</w:t>
      </w:r>
      <w:r>
        <w:rPr>
          <w:rFonts w:ascii="仿宋" w:eastAsia="仿宋" w:cs="仿宋_GB2312" w:hint="eastAsia"/>
          <w:sz w:val="28"/>
          <w:szCs w:val="28"/>
        </w:rPr>
        <w:t>.主持起草或参与起草协会标准、行业标准、国家标准的制（修）定，或所经营企业采用上述三类标准，经确认的，或采用国内外先进</w:t>
      </w:r>
      <w:r>
        <w:rPr>
          <w:rFonts w:ascii="仿宋" w:eastAsia="仿宋" w:cs="仿宋_GB2312" w:hint="eastAsia"/>
          <w:sz w:val="28"/>
          <w:szCs w:val="28"/>
        </w:rPr>
        <w:lastRenderedPageBreak/>
        <w:t>的专利技术并达到国内同行业领先水平；</w:t>
      </w:r>
    </w:p>
    <w:p w14:paraId="6C5E0AA9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5</w:t>
      </w:r>
      <w:r>
        <w:rPr>
          <w:rFonts w:ascii="仿宋" w:eastAsia="仿宋" w:cs="仿宋_GB2312" w:hint="eastAsia"/>
          <w:sz w:val="28"/>
          <w:szCs w:val="28"/>
        </w:rPr>
        <w:t>.具有先进的经营、管理、战略、商业模式等；</w:t>
      </w:r>
    </w:p>
    <w:p w14:paraId="6ECBE915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/>
          <w:sz w:val="28"/>
          <w:szCs w:val="28"/>
        </w:rPr>
        <w:t>6</w:t>
      </w:r>
      <w:r>
        <w:rPr>
          <w:rFonts w:ascii="仿宋" w:eastAsia="仿宋" w:cs="仿宋_GB2312" w:hint="eastAsia"/>
          <w:sz w:val="28"/>
          <w:szCs w:val="28"/>
        </w:rPr>
        <w:t>.热心公益事业，承担社会责任，为公众提供服务并广受好评。</w:t>
      </w:r>
    </w:p>
    <w:p w14:paraId="1FB9B5DB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七、优秀工作者评选条件</w:t>
      </w:r>
    </w:p>
    <w:p w14:paraId="32824357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1.在技术研究、开发或企业经营管理工作中，有创新性成果或推动企业和技术发展；</w:t>
      </w:r>
    </w:p>
    <w:p w14:paraId="4A5E1D99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2.在生产实践中，开发或应用新技术，取得明显经济效益；</w:t>
      </w:r>
    </w:p>
    <w:p w14:paraId="17A24AE1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3.在生产过程中，推广先进实用技术，有效促进企业增收；</w:t>
      </w:r>
    </w:p>
    <w:p w14:paraId="481F5A7A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4.在工作一线，对于行业的技术、管理、政策、标准、技改等方面业绩较突出。</w:t>
      </w:r>
    </w:p>
    <w:p w14:paraId="75DED1C2" w14:textId="77777777" w:rsidR="0067419C" w:rsidRDefault="0067419C" w:rsidP="0067419C">
      <w:pPr>
        <w:snapToGrid w:val="0"/>
        <w:spacing w:line="360" w:lineRule="auto"/>
        <w:ind w:firstLineChars="228" w:firstLine="641"/>
        <w:rPr>
          <w:rFonts w:ascii="仿宋" w:eastAsia="仿宋" w:cs="仿宋_GB2312"/>
          <w:b/>
          <w:sz w:val="28"/>
          <w:szCs w:val="28"/>
        </w:rPr>
      </w:pPr>
      <w:r>
        <w:rPr>
          <w:rFonts w:ascii="仿宋" w:eastAsia="仿宋" w:cs="仿宋_GB2312" w:hint="eastAsia"/>
          <w:b/>
          <w:sz w:val="28"/>
          <w:szCs w:val="28"/>
        </w:rPr>
        <w:t>八、突出贡献奖评选条件</w:t>
      </w:r>
    </w:p>
    <w:p w14:paraId="0021FEB6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1.原则上考虑从事多年本行业工作，现已退居二线的曾经对本行业做出突出贡献的专家、企业家及管理者；</w:t>
      </w:r>
    </w:p>
    <w:p w14:paraId="333529B7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2.有较高的科学管理能力和学习创新能力，为企业管理水平的提高和创新做出突出贡献；</w:t>
      </w:r>
    </w:p>
    <w:p w14:paraId="198E21A8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3.有较强的市场开发、应变和发展能力，为企业效益的提高和健康发展做出突出业绩；</w:t>
      </w:r>
    </w:p>
    <w:p w14:paraId="7CADF987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 w:cs="仿宋_GB2312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4.有较丰富的经营管理经验，在同行业有较高声誉；</w:t>
      </w:r>
    </w:p>
    <w:p w14:paraId="394AA588" w14:textId="77777777" w:rsidR="0067419C" w:rsidRDefault="0067419C" w:rsidP="0067419C">
      <w:pPr>
        <w:snapToGrid w:val="0"/>
        <w:spacing w:line="360" w:lineRule="auto"/>
        <w:ind w:firstLineChars="228" w:firstLine="638"/>
        <w:rPr>
          <w:rFonts w:ascii="仿宋" w:eastAsia="仿宋"/>
          <w:kern w:val="0"/>
          <w:sz w:val="28"/>
          <w:szCs w:val="28"/>
        </w:rPr>
      </w:pPr>
      <w:r>
        <w:rPr>
          <w:rFonts w:ascii="仿宋" w:eastAsia="仿宋" w:cs="仿宋_GB2312" w:hint="eastAsia"/>
          <w:sz w:val="28"/>
          <w:szCs w:val="28"/>
        </w:rPr>
        <w:t>5.热心社会公益事业，对建立和谐社会做出突出贡献。</w:t>
      </w:r>
    </w:p>
    <w:p w14:paraId="4D3F0583" w14:textId="77777777" w:rsidR="004D69C8" w:rsidRPr="0067419C" w:rsidRDefault="004D69C8">
      <w:bookmarkStart w:id="0" w:name="_GoBack"/>
      <w:bookmarkEnd w:id="0"/>
    </w:p>
    <w:sectPr w:rsidR="004D69C8" w:rsidRPr="0067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62C7" w14:textId="77777777" w:rsidR="002D7E0C" w:rsidRDefault="002D7E0C" w:rsidP="0067419C">
      <w:r>
        <w:separator/>
      </w:r>
    </w:p>
  </w:endnote>
  <w:endnote w:type="continuationSeparator" w:id="0">
    <w:p w14:paraId="3B65D13E" w14:textId="77777777" w:rsidR="002D7E0C" w:rsidRDefault="002D7E0C" w:rsidP="006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2A4E" w14:textId="77777777" w:rsidR="002D7E0C" w:rsidRDefault="002D7E0C" w:rsidP="0067419C">
      <w:r>
        <w:separator/>
      </w:r>
    </w:p>
  </w:footnote>
  <w:footnote w:type="continuationSeparator" w:id="0">
    <w:p w14:paraId="3795F3B6" w14:textId="77777777" w:rsidR="002D7E0C" w:rsidRDefault="002D7E0C" w:rsidP="0067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06"/>
    <w:rsid w:val="002D7E0C"/>
    <w:rsid w:val="004D69C8"/>
    <w:rsid w:val="0067419C"/>
    <w:rsid w:val="00C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335B3-9072-41EF-86D0-2BF9E42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4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2017-11-15T10:01:00Z</dcterms:created>
  <dcterms:modified xsi:type="dcterms:W3CDTF">2017-11-15T10:01:00Z</dcterms:modified>
</cp:coreProperties>
</file>