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8"/>
          <w:szCs w:val="48"/>
        </w:rPr>
      </w:pPr>
    </w:p>
    <w:p>
      <w:pPr>
        <w:spacing w:line="360" w:lineRule="auto"/>
        <w:jc w:val="center"/>
        <w:rPr>
          <w:b/>
          <w:sz w:val="48"/>
          <w:szCs w:val="48"/>
        </w:rPr>
      </w:pPr>
    </w:p>
    <w:p>
      <w:pPr>
        <w:spacing w:line="360" w:lineRule="auto"/>
        <w:jc w:val="center"/>
        <w:rPr>
          <w:b/>
          <w:sz w:val="36"/>
          <w:szCs w:val="36"/>
        </w:rPr>
      </w:pPr>
      <w:r>
        <w:rPr>
          <w:b/>
          <w:sz w:val="36"/>
          <w:szCs w:val="36"/>
        </w:rPr>
        <w:t>中国砂石协会团体标准</w:t>
      </w:r>
    </w:p>
    <w:p>
      <w:pPr>
        <w:spacing w:line="360" w:lineRule="auto"/>
        <w:jc w:val="center"/>
        <w:rPr>
          <w:b/>
          <w:sz w:val="48"/>
          <w:szCs w:val="48"/>
        </w:rPr>
      </w:pPr>
    </w:p>
    <w:p>
      <w:pPr>
        <w:spacing w:line="360" w:lineRule="auto"/>
        <w:jc w:val="center"/>
        <w:rPr>
          <w:b/>
          <w:sz w:val="48"/>
          <w:szCs w:val="48"/>
        </w:rPr>
      </w:pPr>
    </w:p>
    <w:p>
      <w:pPr>
        <w:spacing w:line="360" w:lineRule="auto"/>
        <w:jc w:val="center"/>
        <w:rPr>
          <w:b/>
          <w:sz w:val="48"/>
          <w:szCs w:val="48"/>
        </w:rPr>
      </w:pPr>
      <w:r>
        <w:rPr>
          <w:b/>
          <w:sz w:val="48"/>
          <w:szCs w:val="48"/>
        </w:rPr>
        <w:t>再生砂粉分类及应用导则</w:t>
      </w:r>
    </w:p>
    <w:p>
      <w:pPr>
        <w:spacing w:line="360" w:lineRule="auto"/>
        <w:jc w:val="center"/>
        <w:rPr>
          <w:b/>
          <w:sz w:val="22"/>
          <w:szCs w:val="22"/>
        </w:rPr>
      </w:pPr>
      <w:r>
        <w:rPr>
          <w:b/>
          <w:sz w:val="22"/>
          <w:szCs w:val="22"/>
        </w:rPr>
        <w:t xml:space="preserve">Guidelines for classification and application of recycled </w:t>
      </w:r>
      <w:r>
        <w:rPr>
          <w:rFonts w:hint="eastAsia"/>
          <w:b/>
          <w:sz w:val="22"/>
          <w:szCs w:val="22"/>
        </w:rPr>
        <w:t>fine</w:t>
      </w:r>
      <w:r>
        <w:rPr>
          <w:b/>
          <w:sz w:val="22"/>
          <w:szCs w:val="22"/>
        </w:rPr>
        <w:t xml:space="preserve"> </w:t>
      </w:r>
      <w:r>
        <w:rPr>
          <w:rFonts w:hint="eastAsia"/>
          <w:b/>
          <w:sz w:val="22"/>
          <w:szCs w:val="22"/>
        </w:rPr>
        <w:t>aggregate</w:t>
      </w:r>
      <w:r>
        <w:rPr>
          <w:b/>
          <w:sz w:val="22"/>
          <w:szCs w:val="22"/>
        </w:rPr>
        <w:t xml:space="preserve"> </w:t>
      </w:r>
    </w:p>
    <w:p>
      <w:pPr>
        <w:spacing w:line="360" w:lineRule="auto"/>
        <w:jc w:val="center"/>
        <w:rPr>
          <w:b/>
          <w:sz w:val="22"/>
          <w:szCs w:val="22"/>
        </w:rPr>
      </w:pPr>
      <w:r>
        <w:rPr>
          <w:b/>
          <w:sz w:val="22"/>
          <w:szCs w:val="22"/>
        </w:rPr>
        <w:t>and recycled micro powder</w:t>
      </w:r>
    </w:p>
    <w:p>
      <w:pPr>
        <w:spacing w:line="360" w:lineRule="auto"/>
        <w:jc w:val="center"/>
        <w:rPr>
          <w:b/>
          <w:sz w:val="32"/>
          <w:szCs w:val="32"/>
        </w:rPr>
      </w:pPr>
      <w:r>
        <w:rPr>
          <w:b/>
          <w:sz w:val="32"/>
          <w:szCs w:val="32"/>
        </w:rPr>
        <w:t>（T/CAATB  XXX-20**）</w:t>
      </w:r>
    </w:p>
    <w:p>
      <w:pPr>
        <w:spacing w:line="360" w:lineRule="auto"/>
        <w:jc w:val="center"/>
        <w:rPr>
          <w:b/>
          <w:sz w:val="36"/>
          <w:szCs w:val="36"/>
        </w:rPr>
      </w:pPr>
    </w:p>
    <w:p>
      <w:pPr>
        <w:spacing w:line="360" w:lineRule="auto"/>
        <w:jc w:val="center"/>
        <w:rPr>
          <w:b/>
          <w:sz w:val="36"/>
          <w:szCs w:val="36"/>
        </w:rPr>
      </w:pPr>
    </w:p>
    <w:p>
      <w:pPr>
        <w:spacing w:line="360" w:lineRule="auto"/>
        <w:jc w:val="center"/>
        <w:rPr>
          <w:bCs/>
          <w:sz w:val="48"/>
          <w:szCs w:val="48"/>
        </w:rPr>
      </w:pPr>
      <w:r>
        <w:rPr>
          <w:bCs/>
          <w:sz w:val="48"/>
          <w:szCs w:val="48"/>
        </w:rPr>
        <w:t>（征求意见稿）</w:t>
      </w: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jc w:val="center"/>
        <w:rPr>
          <w:b/>
          <w:sz w:val="30"/>
          <w:szCs w:val="30"/>
        </w:rPr>
      </w:pPr>
      <w:r>
        <w:rPr>
          <w:b/>
          <w:sz w:val="30"/>
          <w:szCs w:val="30"/>
        </w:rPr>
        <w:t>二〇二二年九月</w:t>
      </w:r>
    </w:p>
    <w:p>
      <w:pPr>
        <w:jc w:val="center"/>
        <w:rPr>
          <w:b/>
          <w:bCs/>
          <w:sz w:val="30"/>
          <w:szCs w:val="30"/>
        </w:rPr>
      </w:pPr>
      <w:r>
        <w:rPr>
          <w:b/>
          <w:sz w:val="36"/>
          <w:szCs w:val="36"/>
        </w:rPr>
        <w:br w:type="page"/>
      </w:r>
      <w:r>
        <w:rPr>
          <w:b/>
          <w:bCs/>
          <w:sz w:val="30"/>
          <w:szCs w:val="30"/>
        </w:rPr>
        <w:t>前  言</w:t>
      </w:r>
    </w:p>
    <w:p>
      <w:pPr>
        <w:spacing w:line="360" w:lineRule="auto"/>
        <w:ind w:firstLine="480" w:firstLineChars="200"/>
        <w:rPr>
          <w:sz w:val="24"/>
          <w:szCs w:val="24"/>
        </w:rPr>
      </w:pPr>
      <w:r>
        <w:rPr>
          <w:rFonts w:hint="eastAsia"/>
          <w:sz w:val="24"/>
          <w:szCs w:val="24"/>
        </w:rPr>
        <w:t>我国废弃混凝土产生量逐年增加，其处置以堆放、填埋为主，不仅占用大量土地，还严重影响生态环境，这和我国建设资源节约与环境友好型社会不符。以往废弃混凝土的回收利用侧重于再生粗骨料，而约</w:t>
      </w:r>
      <w:r>
        <w:rPr>
          <w:sz w:val="24"/>
          <w:szCs w:val="24"/>
        </w:rPr>
        <w:t>30~40%废弃混凝土砂粉由于品质低未得到有效利用。另一方面，我国天然砂石和矿物掺合料资源匮乏</w:t>
      </w:r>
      <w:r>
        <w:rPr>
          <w:rFonts w:hint="eastAsia"/>
          <w:sz w:val="24"/>
          <w:szCs w:val="24"/>
        </w:rPr>
        <w:t>，同时为了保护生态与节约自然资源，国家也颁布了河砂限采政策</w:t>
      </w:r>
      <w:r>
        <w:rPr>
          <w:sz w:val="24"/>
          <w:szCs w:val="24"/>
        </w:rPr>
        <w:t>。</w:t>
      </w:r>
      <w:r>
        <w:rPr>
          <w:rFonts w:hint="eastAsia"/>
          <w:sz w:val="24"/>
          <w:szCs w:val="24"/>
        </w:rPr>
        <w:t>因此，将废弃混凝土砂粉经过处理之后得到的再生砂替代天然</w:t>
      </w:r>
      <w:r>
        <w:rPr>
          <w:sz w:val="24"/>
          <w:szCs w:val="24"/>
        </w:rPr>
        <w:t>砂</w:t>
      </w:r>
      <w:r>
        <w:rPr>
          <w:rFonts w:hint="eastAsia"/>
          <w:sz w:val="24"/>
          <w:szCs w:val="24"/>
        </w:rPr>
        <w:t>、再生微粉能够替代胶凝材料用于普通混凝土甚至是高性能混凝土，不仅有助于节约资源保护环境，还能补充建设砂石资源等，符合国家可持续发展的要求。</w:t>
      </w:r>
    </w:p>
    <w:p>
      <w:pPr>
        <w:spacing w:line="360" w:lineRule="auto"/>
        <w:ind w:firstLine="480" w:firstLineChars="200"/>
        <w:rPr>
          <w:sz w:val="24"/>
          <w:szCs w:val="24"/>
        </w:rPr>
      </w:pPr>
      <w:r>
        <w:rPr>
          <w:rFonts w:hint="eastAsia"/>
          <w:sz w:val="24"/>
          <w:szCs w:val="24"/>
        </w:rPr>
        <w:t>本导则规定了废弃混凝土再生砂粉的性能指标、试验方法。进一步的规定了废弃混凝土再生砂粉在砂浆、混凝土材料</w:t>
      </w:r>
      <w:r>
        <w:rPr>
          <w:rFonts w:hint="eastAsia"/>
          <w:sz w:val="24"/>
          <w:szCs w:val="24"/>
          <w:lang w:val="en-US" w:eastAsia="zh-CN"/>
        </w:rPr>
        <w:t>中</w:t>
      </w:r>
      <w:bookmarkStart w:id="183" w:name="_GoBack"/>
      <w:bookmarkEnd w:id="183"/>
      <w:r>
        <w:rPr>
          <w:rFonts w:hint="eastAsia"/>
          <w:sz w:val="24"/>
          <w:szCs w:val="24"/>
        </w:rPr>
        <w:t>应用的一般规定及应用范围，以规范和指导废弃混凝土再生砂粉的推广应用。</w:t>
      </w:r>
    </w:p>
    <w:p>
      <w:pPr>
        <w:spacing w:line="360" w:lineRule="auto"/>
        <w:ind w:firstLine="480" w:firstLineChars="200"/>
        <w:rPr>
          <w:sz w:val="24"/>
          <w:szCs w:val="30"/>
        </w:rPr>
      </w:pPr>
      <w:r>
        <w:rPr>
          <w:sz w:val="24"/>
          <w:szCs w:val="30"/>
        </w:rPr>
        <w:t>本</w:t>
      </w:r>
      <w:r>
        <w:rPr>
          <w:rFonts w:hint="eastAsia"/>
          <w:sz w:val="24"/>
          <w:szCs w:val="24"/>
        </w:rPr>
        <w:t>导则</w:t>
      </w:r>
      <w:r>
        <w:rPr>
          <w:rFonts w:hint="eastAsia"/>
          <w:sz w:val="24"/>
          <w:szCs w:val="30"/>
        </w:rPr>
        <w:t>的主要技术内容是：总则，术语，再生砂分类，再生微粉分类，工程应用。</w:t>
      </w:r>
    </w:p>
    <w:p>
      <w:pPr>
        <w:spacing w:line="360" w:lineRule="auto"/>
        <w:ind w:firstLine="480" w:firstLineChars="200"/>
        <w:rPr>
          <w:sz w:val="24"/>
          <w:szCs w:val="30"/>
        </w:rPr>
      </w:pPr>
      <w:r>
        <w:rPr>
          <w:rFonts w:hint="eastAsia"/>
          <w:sz w:val="24"/>
          <w:szCs w:val="30"/>
        </w:rPr>
        <w:t>本导则由中国砂石协会（C</w:t>
      </w:r>
      <w:r>
        <w:rPr>
          <w:sz w:val="24"/>
          <w:szCs w:val="30"/>
        </w:rPr>
        <w:t>AA</w:t>
      </w:r>
      <w:r>
        <w:rPr>
          <w:rFonts w:hint="eastAsia"/>
          <w:sz w:val="24"/>
          <w:szCs w:val="30"/>
        </w:rPr>
        <w:t>）负责管理，由</w:t>
      </w:r>
      <w:r>
        <w:rPr>
          <w:rFonts w:hint="eastAsia" w:ascii="宋体" w:hAnsi="宋体" w:eastAsia="宋体" w:cs="宋体"/>
          <w:b w:val="0"/>
          <w:bCs/>
          <w:spacing w:val="0"/>
          <w:sz w:val="24"/>
          <w:szCs w:val="24"/>
          <w:lang w:val="en-US" w:eastAsia="zh-CN"/>
        </w:rPr>
        <w:t>合肥工业大学</w:t>
      </w:r>
      <w:r>
        <w:rPr>
          <w:rFonts w:hint="eastAsia"/>
          <w:sz w:val="24"/>
          <w:szCs w:val="30"/>
        </w:rPr>
        <w:t>负责起草，并负责对具体内容的解释。</w:t>
      </w:r>
    </w:p>
    <w:p>
      <w:pPr>
        <w:spacing w:line="360" w:lineRule="auto"/>
        <w:ind w:firstLine="480" w:firstLineChars="200"/>
        <w:rPr>
          <w:sz w:val="24"/>
          <w:szCs w:val="30"/>
        </w:rPr>
      </w:pPr>
      <w:r>
        <w:rPr>
          <w:sz w:val="24"/>
          <w:szCs w:val="30"/>
        </w:rPr>
        <w:t>本</w:t>
      </w:r>
      <w:r>
        <w:rPr>
          <w:rFonts w:hint="eastAsia"/>
          <w:sz w:val="24"/>
          <w:szCs w:val="24"/>
        </w:rPr>
        <w:t>导则</w:t>
      </w:r>
      <w:r>
        <w:rPr>
          <w:sz w:val="24"/>
          <w:szCs w:val="30"/>
        </w:rPr>
        <w:t>起草单位：</w:t>
      </w:r>
    </w:p>
    <w:p>
      <w:pPr>
        <w:spacing w:line="360" w:lineRule="auto"/>
        <w:ind w:firstLine="480" w:firstLineChars="200"/>
        <w:rPr>
          <w:sz w:val="24"/>
          <w:szCs w:val="30"/>
        </w:rPr>
      </w:pPr>
      <w:r>
        <w:rPr>
          <w:sz w:val="24"/>
          <w:szCs w:val="30"/>
        </w:rPr>
        <w:t>本</w:t>
      </w:r>
      <w:r>
        <w:rPr>
          <w:rFonts w:hint="eastAsia"/>
          <w:sz w:val="24"/>
          <w:szCs w:val="24"/>
        </w:rPr>
        <w:t>导则</w:t>
      </w:r>
      <w:r>
        <w:rPr>
          <w:sz w:val="24"/>
          <w:szCs w:val="30"/>
        </w:rPr>
        <w:t>主要起草人</w:t>
      </w:r>
      <w:r>
        <w:rPr>
          <w:rFonts w:hint="eastAsia"/>
          <w:sz w:val="24"/>
          <w:szCs w:val="30"/>
        </w:rPr>
        <w:t>员</w:t>
      </w:r>
      <w:r>
        <w:rPr>
          <w:sz w:val="24"/>
          <w:szCs w:val="30"/>
        </w:rPr>
        <w:t>：</w:t>
      </w:r>
    </w:p>
    <w:p>
      <w:pPr>
        <w:spacing w:line="360" w:lineRule="auto"/>
        <w:ind w:firstLine="480" w:firstLineChars="200"/>
        <w:rPr>
          <w:sz w:val="24"/>
          <w:szCs w:val="30"/>
        </w:rPr>
      </w:pPr>
      <w:r>
        <w:rPr>
          <w:rFonts w:hint="eastAsia"/>
          <w:sz w:val="24"/>
          <w:szCs w:val="30"/>
        </w:rPr>
        <w:t>本导则主要审查人员：</w:t>
      </w:r>
    </w:p>
    <w:p>
      <w:pPr>
        <w:spacing w:line="360" w:lineRule="auto"/>
        <w:ind w:firstLine="480" w:firstLineChars="200"/>
        <w:rPr>
          <w:sz w:val="24"/>
          <w:szCs w:val="30"/>
        </w:rPr>
      </w:pPr>
    </w:p>
    <w:p>
      <w:pPr>
        <w:ind w:firstLine="480" w:firstLineChars="200"/>
        <w:rPr>
          <w:sz w:val="24"/>
          <w:szCs w:val="30"/>
        </w:rPr>
      </w:pPr>
      <w:r>
        <w:rPr>
          <w:rFonts w:hint="eastAsia"/>
          <w:sz w:val="24"/>
          <w:szCs w:val="30"/>
        </w:rPr>
        <w:t>本导则为首次发布。</w:t>
      </w:r>
    </w:p>
    <w:p>
      <w:pPr>
        <w:ind w:firstLine="560" w:firstLineChars="200"/>
        <w:rPr>
          <w:rFonts w:eastAsia="黑体"/>
          <w:sz w:val="28"/>
          <w:szCs w:val="28"/>
        </w:rPr>
      </w:pPr>
      <w:r>
        <w:rPr>
          <w:rFonts w:eastAsia="黑体"/>
          <w:sz w:val="28"/>
          <w:szCs w:val="28"/>
        </w:rPr>
        <w:br w:type="page"/>
      </w:r>
      <w:bookmarkStart w:id="0" w:name="_Hlk116135051"/>
    </w:p>
    <w:p>
      <w:pPr>
        <w:pStyle w:val="10"/>
        <w:spacing w:line="360" w:lineRule="auto"/>
        <w:rPr>
          <w:rFonts w:ascii="Times New Roman" w:hAnsi="Times New Roman"/>
        </w:rPr>
      </w:pPr>
      <w:r>
        <w:rPr>
          <w:rFonts w:ascii="Times New Roman" w:hAnsi="Times New Roman"/>
        </w:rPr>
        <w:t>目  次</w:t>
      </w:r>
    </w:p>
    <w:p>
      <w:pPr>
        <w:pStyle w:val="10"/>
        <w:spacing w:line="276" w:lineRule="auto"/>
        <w:rPr>
          <w:rFonts w:ascii="Times New Roman" w:hAnsi="Times New Roman" w:eastAsia="宋体"/>
          <w:kern w:val="2"/>
          <w:sz w:val="20"/>
          <w:szCs w:val="20"/>
        </w:rPr>
      </w:pPr>
      <w:r>
        <w:rPr>
          <w:rFonts w:ascii="Times New Roman" w:hAnsi="Times New Roman"/>
          <w:sz w:val="20"/>
          <w:szCs w:val="20"/>
        </w:rPr>
        <w:fldChar w:fldCharType="begin"/>
      </w:r>
      <w:r>
        <w:rPr>
          <w:rFonts w:ascii="Times New Roman" w:hAnsi="Times New Roman"/>
          <w:sz w:val="20"/>
          <w:szCs w:val="20"/>
        </w:rPr>
        <w:instrText xml:space="preserve"> TOC \o "1-2" \h \z \u </w:instrText>
      </w:r>
      <w:r>
        <w:rPr>
          <w:rFonts w:ascii="Times New Roman" w:hAnsi="Times New Roman"/>
          <w:sz w:val="20"/>
          <w:szCs w:val="20"/>
        </w:rPr>
        <w:fldChar w:fldCharType="separate"/>
      </w:r>
      <w:bookmarkStart w:id="1" w:name="_Hlk116155446"/>
      <w:r>
        <w:fldChar w:fldCharType="begin"/>
      </w:r>
      <w:r>
        <w:instrText xml:space="preserve"> HYPERLINK \l "_Toc116137359" </w:instrText>
      </w:r>
      <w:r>
        <w:fldChar w:fldCharType="separate"/>
      </w:r>
      <w:r>
        <w:rPr>
          <w:rStyle w:val="18"/>
          <w:rFonts w:ascii="Times New Roman" w:hAnsi="Times New Roman" w:eastAsia="宋体"/>
          <w:sz w:val="20"/>
          <w:szCs w:val="20"/>
        </w:rPr>
        <w:t>1 总则</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_Toc116137359 \h </w:instrText>
      </w:r>
      <w:r>
        <w:rPr>
          <w:rFonts w:ascii="Times New Roman" w:hAnsi="Times New Roman" w:eastAsia="宋体"/>
          <w:sz w:val="20"/>
          <w:szCs w:val="20"/>
        </w:rPr>
        <w:fldChar w:fldCharType="separate"/>
      </w:r>
      <w:r>
        <w:rPr>
          <w:rFonts w:ascii="Times New Roman" w:hAnsi="Times New Roman" w:eastAsia="宋体"/>
          <w:sz w:val="20"/>
          <w:szCs w:val="20"/>
        </w:rPr>
        <w:t>1</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"_Toc116137361" </w:instrText>
      </w:r>
      <w:r>
        <w:fldChar w:fldCharType="separate"/>
      </w:r>
      <w:r>
        <w:rPr>
          <w:rStyle w:val="18"/>
          <w:rFonts w:ascii="Times New Roman" w:hAnsi="Times New Roman" w:eastAsia="宋体"/>
          <w:sz w:val="20"/>
          <w:szCs w:val="20"/>
        </w:rPr>
        <w:t>2 术语</w:t>
      </w:r>
      <w:r>
        <w:rPr>
          <w:rFonts w:ascii="Times New Roman" w:hAnsi="Times New Roman" w:eastAsia="宋体"/>
          <w:sz w:val="20"/>
          <w:szCs w:val="20"/>
        </w:rPr>
        <w:tab/>
      </w:r>
      <w:r>
        <w:rPr>
          <w:rFonts w:ascii="Times New Roman" w:hAnsi="Times New Roman" w:eastAsia="宋体"/>
          <w:sz w:val="20"/>
          <w:szCs w:val="20"/>
        </w:rPr>
        <w:t>2</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"_Toc116137362" </w:instrText>
      </w:r>
      <w:r>
        <w:fldChar w:fldCharType="separate"/>
      </w:r>
      <w:r>
        <w:rPr>
          <w:rStyle w:val="18"/>
          <w:rFonts w:ascii="Times New Roman" w:hAnsi="Times New Roman" w:eastAsia="宋体"/>
          <w:sz w:val="20"/>
          <w:szCs w:val="20"/>
        </w:rPr>
        <w:t>2.1 再生砂 recycled fine aggregate</w:t>
      </w:r>
      <w:r>
        <w:rPr>
          <w:rFonts w:ascii="Times New Roman" w:hAnsi="Times New Roman" w:eastAsia="宋体"/>
          <w:sz w:val="20"/>
          <w:szCs w:val="20"/>
        </w:rPr>
        <w:tab/>
      </w:r>
      <w:r>
        <w:rPr>
          <w:rFonts w:ascii="Times New Roman" w:hAnsi="Times New Roman" w:eastAsia="宋体"/>
          <w:sz w:val="20"/>
          <w:szCs w:val="20"/>
        </w:rPr>
        <w:t>2</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"_Toc116137363" </w:instrText>
      </w:r>
      <w:r>
        <w:fldChar w:fldCharType="separate"/>
      </w:r>
      <w:r>
        <w:rPr>
          <w:rStyle w:val="18"/>
          <w:rFonts w:ascii="Times New Roman" w:hAnsi="Times New Roman" w:eastAsia="宋体"/>
          <w:sz w:val="20"/>
          <w:szCs w:val="20"/>
        </w:rPr>
        <w:t>3.2 再生微粉 recycled micro powder</w:t>
      </w:r>
      <w:r>
        <w:rPr>
          <w:rFonts w:ascii="Times New Roman" w:hAnsi="Times New Roman" w:eastAsia="宋体"/>
          <w:sz w:val="20"/>
          <w:szCs w:val="20"/>
        </w:rPr>
        <w:tab/>
      </w:r>
      <w:r>
        <w:rPr>
          <w:rFonts w:ascii="Times New Roman" w:hAnsi="Times New Roman" w:eastAsia="宋体"/>
          <w:sz w:val="20"/>
          <w:szCs w:val="20"/>
        </w:rPr>
        <w:t>2</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"_Toc116137364" </w:instrText>
      </w:r>
      <w:r>
        <w:fldChar w:fldCharType="separate"/>
      </w:r>
      <w:r>
        <w:rPr>
          <w:rStyle w:val="18"/>
          <w:rFonts w:ascii="Times New Roman" w:hAnsi="Times New Roman" w:eastAsia="宋体"/>
          <w:sz w:val="20"/>
          <w:szCs w:val="20"/>
        </w:rPr>
        <w:t>3.3 残余浆体含量 residual cement content</w:t>
      </w:r>
      <w:r>
        <w:rPr>
          <w:rFonts w:ascii="Times New Roman" w:hAnsi="Times New Roman" w:eastAsia="宋体"/>
          <w:sz w:val="20"/>
          <w:szCs w:val="20"/>
        </w:rPr>
        <w:tab/>
      </w:r>
      <w:r>
        <w:rPr>
          <w:rFonts w:ascii="Times New Roman" w:hAnsi="Times New Roman" w:eastAsia="宋体"/>
          <w:sz w:val="20"/>
          <w:szCs w:val="20"/>
        </w:rPr>
        <w:t>2</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"_Toc116137365" </w:instrText>
      </w:r>
      <w:r>
        <w:fldChar w:fldCharType="separate"/>
      </w:r>
      <w:r>
        <w:rPr>
          <w:rStyle w:val="18"/>
          <w:rFonts w:ascii="Times New Roman" w:hAnsi="Times New Roman" w:eastAsia="宋体"/>
          <w:sz w:val="20"/>
          <w:szCs w:val="20"/>
        </w:rPr>
        <w:t>3 再生砂分类</w:t>
      </w:r>
      <w:r>
        <w:rPr>
          <w:rFonts w:ascii="Times New Roman" w:hAnsi="Times New Roman" w:eastAsia="宋体"/>
          <w:sz w:val="20"/>
          <w:szCs w:val="20"/>
        </w:rPr>
        <w:tab/>
      </w:r>
      <w:r>
        <w:rPr>
          <w:rFonts w:ascii="Times New Roman" w:hAnsi="Times New Roman" w:eastAsia="宋体"/>
          <w:sz w:val="20"/>
          <w:szCs w:val="20"/>
        </w:rPr>
        <w:t>3</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"_Toc116137366" </w:instrText>
      </w:r>
      <w:r>
        <w:fldChar w:fldCharType="separate"/>
      </w:r>
      <w:r>
        <w:rPr>
          <w:rStyle w:val="18"/>
          <w:rFonts w:ascii="Times New Roman" w:hAnsi="Times New Roman" w:eastAsia="宋体"/>
          <w:sz w:val="20"/>
          <w:szCs w:val="20"/>
        </w:rPr>
        <w:t>3.1 类别</w:t>
      </w:r>
      <w:r>
        <w:rPr>
          <w:rFonts w:ascii="Times New Roman" w:hAnsi="Times New Roman" w:eastAsia="宋体"/>
          <w:sz w:val="20"/>
          <w:szCs w:val="20"/>
        </w:rPr>
        <w:tab/>
      </w:r>
      <w:r>
        <w:rPr>
          <w:rFonts w:ascii="Times New Roman" w:hAnsi="Times New Roman" w:eastAsia="宋体"/>
          <w:sz w:val="20"/>
          <w:szCs w:val="20"/>
        </w:rPr>
        <w:t>3</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"_Toc116137367" </w:instrText>
      </w:r>
      <w:r>
        <w:fldChar w:fldCharType="separate"/>
      </w:r>
      <w:r>
        <w:rPr>
          <w:rStyle w:val="18"/>
          <w:rFonts w:ascii="Times New Roman" w:hAnsi="Times New Roman" w:eastAsia="宋体"/>
          <w:sz w:val="20"/>
          <w:szCs w:val="20"/>
        </w:rPr>
        <w:t>3.2 规格</w:t>
      </w:r>
      <w:r>
        <w:rPr>
          <w:rFonts w:ascii="Times New Roman" w:hAnsi="Times New Roman" w:eastAsia="宋体"/>
          <w:sz w:val="20"/>
          <w:szCs w:val="20"/>
        </w:rPr>
        <w:tab/>
      </w:r>
      <w:r>
        <w:rPr>
          <w:rFonts w:ascii="Times New Roman" w:hAnsi="Times New Roman" w:eastAsia="宋体"/>
          <w:sz w:val="20"/>
          <w:szCs w:val="20"/>
        </w:rPr>
        <w:t>3</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"_Toc116137368" </w:instrText>
      </w:r>
      <w:r>
        <w:fldChar w:fldCharType="separate"/>
      </w:r>
      <w:r>
        <w:rPr>
          <w:rStyle w:val="18"/>
          <w:rFonts w:ascii="Times New Roman" w:hAnsi="Times New Roman" w:eastAsia="宋体"/>
          <w:sz w:val="20"/>
          <w:szCs w:val="20"/>
        </w:rPr>
        <w:t>3.3 技术要求</w:t>
      </w:r>
      <w:r>
        <w:rPr>
          <w:rFonts w:ascii="Times New Roman" w:hAnsi="Times New Roman" w:eastAsia="宋体"/>
          <w:sz w:val="20"/>
          <w:szCs w:val="20"/>
        </w:rPr>
        <w:tab/>
      </w:r>
      <w:r>
        <w:rPr>
          <w:rFonts w:ascii="Times New Roman" w:hAnsi="Times New Roman" w:eastAsia="宋体"/>
          <w:sz w:val="20"/>
          <w:szCs w:val="20"/>
        </w:rPr>
        <w:t>3</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"_Toc116137369" </w:instrText>
      </w:r>
      <w:r>
        <w:fldChar w:fldCharType="separate"/>
      </w:r>
      <w:r>
        <w:rPr>
          <w:rStyle w:val="18"/>
          <w:rFonts w:ascii="Times New Roman" w:hAnsi="Times New Roman" w:eastAsia="宋体"/>
          <w:sz w:val="20"/>
          <w:szCs w:val="20"/>
        </w:rPr>
        <w:t>3.4 试验方法</w:t>
      </w:r>
      <w:r>
        <w:rPr>
          <w:rFonts w:ascii="Times New Roman" w:hAnsi="Times New Roman" w:eastAsia="宋体"/>
          <w:sz w:val="20"/>
          <w:szCs w:val="20"/>
        </w:rPr>
        <w:tab/>
      </w:r>
      <w:r>
        <w:rPr>
          <w:rFonts w:ascii="Times New Roman" w:hAnsi="Times New Roman" w:eastAsia="宋体"/>
          <w:sz w:val="20"/>
          <w:szCs w:val="20"/>
        </w:rPr>
        <w:t>6</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"_Toc116137370" </w:instrText>
      </w:r>
      <w:r>
        <w:fldChar w:fldCharType="separate"/>
      </w:r>
      <w:r>
        <w:rPr>
          <w:rStyle w:val="18"/>
          <w:rFonts w:ascii="Times New Roman" w:hAnsi="Times New Roman" w:eastAsia="宋体"/>
          <w:sz w:val="20"/>
          <w:szCs w:val="20"/>
        </w:rPr>
        <w:t>4 再生微粉分类</w:t>
      </w:r>
      <w:r>
        <w:rPr>
          <w:rFonts w:ascii="Times New Roman" w:hAnsi="Times New Roman" w:eastAsia="宋体"/>
          <w:sz w:val="20"/>
          <w:szCs w:val="20"/>
        </w:rPr>
        <w:tab/>
      </w:r>
      <w:r>
        <w:rPr>
          <w:rFonts w:ascii="Times New Roman" w:hAnsi="Times New Roman" w:eastAsia="宋体"/>
          <w:sz w:val="20"/>
          <w:szCs w:val="20"/>
        </w:rPr>
        <w:t>8</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"_Toc116137371" </w:instrText>
      </w:r>
      <w:r>
        <w:fldChar w:fldCharType="separate"/>
      </w:r>
      <w:r>
        <w:rPr>
          <w:rStyle w:val="18"/>
          <w:rFonts w:ascii="Times New Roman" w:hAnsi="Times New Roman" w:eastAsia="宋体"/>
          <w:sz w:val="20"/>
          <w:szCs w:val="20"/>
        </w:rPr>
        <w:t>4.1 类别</w:t>
      </w:r>
      <w:r>
        <w:rPr>
          <w:rFonts w:ascii="Times New Roman" w:hAnsi="Times New Roman" w:eastAsia="宋体"/>
          <w:sz w:val="20"/>
          <w:szCs w:val="20"/>
        </w:rPr>
        <w:tab/>
      </w:r>
      <w:r>
        <w:rPr>
          <w:rFonts w:ascii="Times New Roman" w:hAnsi="Times New Roman" w:eastAsia="宋体"/>
          <w:sz w:val="20"/>
          <w:szCs w:val="20"/>
        </w:rPr>
        <w:t>8</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"_Toc116137372" </w:instrText>
      </w:r>
      <w:r>
        <w:fldChar w:fldCharType="separate"/>
      </w:r>
      <w:r>
        <w:rPr>
          <w:rStyle w:val="18"/>
          <w:rFonts w:ascii="Times New Roman" w:hAnsi="Times New Roman" w:eastAsia="宋体"/>
          <w:sz w:val="20"/>
          <w:szCs w:val="20"/>
        </w:rPr>
        <w:t>4.2 技术要求</w:t>
      </w:r>
      <w:r>
        <w:rPr>
          <w:rFonts w:ascii="Times New Roman" w:hAnsi="Times New Roman" w:eastAsia="宋体"/>
          <w:sz w:val="20"/>
          <w:szCs w:val="20"/>
        </w:rPr>
        <w:tab/>
      </w:r>
      <w:r>
        <w:rPr>
          <w:rFonts w:ascii="Times New Roman" w:hAnsi="Times New Roman" w:eastAsia="宋体"/>
          <w:sz w:val="20"/>
          <w:szCs w:val="20"/>
        </w:rPr>
        <w:t>8</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"_Toc116137373" </w:instrText>
      </w:r>
      <w:r>
        <w:fldChar w:fldCharType="separate"/>
      </w:r>
      <w:r>
        <w:rPr>
          <w:rStyle w:val="18"/>
          <w:rFonts w:ascii="Times New Roman" w:hAnsi="Times New Roman" w:eastAsia="宋体"/>
          <w:sz w:val="20"/>
          <w:szCs w:val="20"/>
        </w:rPr>
        <w:t>4.3 试验方法</w:t>
      </w:r>
      <w:r>
        <w:rPr>
          <w:rFonts w:ascii="Times New Roman" w:hAnsi="Times New Roman" w:eastAsia="宋体"/>
          <w:sz w:val="20"/>
          <w:szCs w:val="20"/>
        </w:rPr>
        <w:tab/>
      </w:r>
      <w:r>
        <w:rPr>
          <w:rFonts w:ascii="Times New Roman" w:hAnsi="Times New Roman" w:eastAsia="宋体"/>
          <w:sz w:val="20"/>
          <w:szCs w:val="20"/>
        </w:rPr>
        <w:t>8</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"_Toc116137374" </w:instrText>
      </w:r>
      <w:r>
        <w:fldChar w:fldCharType="separate"/>
      </w:r>
      <w:r>
        <w:rPr>
          <w:rStyle w:val="18"/>
          <w:rFonts w:ascii="Times New Roman" w:hAnsi="Times New Roman" w:eastAsia="宋体"/>
          <w:sz w:val="20"/>
          <w:szCs w:val="20"/>
        </w:rPr>
        <w:t>5工程应用</w:t>
      </w:r>
      <w:r>
        <w:rPr>
          <w:rFonts w:ascii="Times New Roman" w:hAnsi="Times New Roman" w:eastAsia="宋体"/>
          <w:sz w:val="20"/>
          <w:szCs w:val="20"/>
        </w:rPr>
        <w:tab/>
      </w:r>
      <w:r>
        <w:rPr>
          <w:rFonts w:ascii="Times New Roman" w:hAnsi="Times New Roman" w:eastAsia="宋体"/>
          <w:sz w:val="20"/>
          <w:szCs w:val="20"/>
        </w:rPr>
        <w:t>10</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"_Toc116137375" </w:instrText>
      </w:r>
      <w:r>
        <w:fldChar w:fldCharType="separate"/>
      </w:r>
      <w:r>
        <w:rPr>
          <w:rStyle w:val="18"/>
          <w:rFonts w:ascii="Times New Roman" w:hAnsi="Times New Roman" w:eastAsia="宋体"/>
          <w:sz w:val="20"/>
          <w:szCs w:val="20"/>
        </w:rPr>
        <w:t>5.1 一般规定</w:t>
      </w:r>
      <w:r>
        <w:rPr>
          <w:rFonts w:ascii="Times New Roman" w:hAnsi="Times New Roman" w:eastAsia="宋体"/>
          <w:sz w:val="20"/>
          <w:szCs w:val="20"/>
        </w:rPr>
        <w:tab/>
      </w:r>
      <w:r>
        <w:rPr>
          <w:rFonts w:ascii="Times New Roman" w:hAnsi="Times New Roman" w:eastAsia="宋体"/>
          <w:sz w:val="20"/>
          <w:szCs w:val="20"/>
        </w:rPr>
        <w:t>10</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"_Toc116137376" </w:instrText>
      </w:r>
      <w:r>
        <w:fldChar w:fldCharType="separate"/>
      </w:r>
      <w:r>
        <w:rPr>
          <w:rStyle w:val="18"/>
          <w:rFonts w:ascii="Times New Roman" w:hAnsi="Times New Roman" w:eastAsia="宋体"/>
          <w:sz w:val="20"/>
          <w:szCs w:val="20"/>
        </w:rPr>
        <w:t>5.2  再生砂的应用范围</w:t>
      </w:r>
      <w:r>
        <w:rPr>
          <w:rFonts w:ascii="Times New Roman" w:hAnsi="Times New Roman" w:eastAsia="宋体"/>
          <w:sz w:val="20"/>
          <w:szCs w:val="20"/>
        </w:rPr>
        <w:tab/>
      </w:r>
      <w:r>
        <w:rPr>
          <w:rFonts w:ascii="Times New Roman" w:hAnsi="Times New Roman" w:eastAsia="宋体"/>
          <w:sz w:val="20"/>
          <w:szCs w:val="20"/>
        </w:rPr>
        <w:t>10</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"_Toc116137377" </w:instrText>
      </w:r>
      <w:r>
        <w:fldChar w:fldCharType="separate"/>
      </w:r>
      <w:r>
        <w:rPr>
          <w:rStyle w:val="18"/>
          <w:rFonts w:ascii="Times New Roman" w:hAnsi="Times New Roman" w:eastAsia="宋体"/>
          <w:sz w:val="20"/>
          <w:szCs w:val="20"/>
        </w:rPr>
        <w:t>5.3 再生微粉的应用范围</w:t>
      </w:r>
      <w:r>
        <w:rPr>
          <w:rFonts w:ascii="Times New Roman" w:hAnsi="Times New Roman" w:eastAsia="宋体"/>
          <w:sz w:val="20"/>
          <w:szCs w:val="20"/>
        </w:rPr>
        <w:tab/>
      </w:r>
      <w:r>
        <w:rPr>
          <w:rFonts w:ascii="Times New Roman" w:hAnsi="Times New Roman" w:eastAsia="宋体"/>
          <w:sz w:val="20"/>
          <w:szCs w:val="20"/>
        </w:rPr>
        <w:t>10</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"_Toc116137378" </w:instrText>
      </w:r>
      <w:r>
        <w:fldChar w:fldCharType="separate"/>
      </w:r>
      <w:r>
        <w:rPr>
          <w:rStyle w:val="18"/>
          <w:rFonts w:ascii="Times New Roman" w:hAnsi="Times New Roman" w:eastAsia="宋体"/>
          <w:sz w:val="20"/>
          <w:szCs w:val="20"/>
        </w:rPr>
        <w:t xml:space="preserve">附录A </w:t>
      </w:r>
      <w:r>
        <w:rPr>
          <w:rStyle w:val="18"/>
          <w:rFonts w:hint="eastAsia" w:ascii="Times New Roman" w:hAnsi="Times New Roman" w:eastAsia="宋体"/>
          <w:sz w:val="20"/>
          <w:szCs w:val="20"/>
        </w:rPr>
        <w:t>残余浆体含量试验方法</w:t>
      </w:r>
      <w:r>
        <w:rPr>
          <w:rFonts w:ascii="Times New Roman" w:hAnsi="Times New Roman" w:eastAsia="宋体"/>
          <w:sz w:val="20"/>
          <w:szCs w:val="20"/>
        </w:rPr>
        <w:tab/>
      </w:r>
      <w:r>
        <w:rPr>
          <w:rFonts w:ascii="Times New Roman" w:hAnsi="Times New Roman" w:eastAsia="宋体"/>
          <w:sz w:val="20"/>
          <w:szCs w:val="20"/>
        </w:rPr>
        <w:t>11</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"_Toc116137382" </w:instrText>
      </w:r>
      <w:r>
        <w:fldChar w:fldCharType="separate"/>
      </w:r>
      <w:r>
        <w:rPr>
          <w:rStyle w:val="18"/>
          <w:rFonts w:ascii="Times New Roman" w:hAnsi="Times New Roman" w:eastAsia="宋体"/>
          <w:sz w:val="20"/>
          <w:szCs w:val="20"/>
        </w:rPr>
        <w:t xml:space="preserve">附录B </w:t>
      </w:r>
      <w:r>
        <w:rPr>
          <w:rStyle w:val="18"/>
          <w:rFonts w:hint="eastAsia" w:ascii="Times New Roman" w:hAnsi="Times New Roman" w:eastAsia="宋体"/>
          <w:sz w:val="20"/>
          <w:szCs w:val="20"/>
        </w:rPr>
        <w:t>坚固性试验方法</w:t>
      </w:r>
      <w:r>
        <w:rPr>
          <w:rFonts w:ascii="Times New Roman" w:hAnsi="Times New Roman" w:eastAsia="宋体"/>
          <w:sz w:val="20"/>
          <w:szCs w:val="20"/>
        </w:rPr>
        <w:tab/>
      </w:r>
      <w:r>
        <w:rPr>
          <w:rFonts w:ascii="Times New Roman" w:hAnsi="Times New Roman" w:eastAsia="宋体"/>
          <w:sz w:val="20"/>
          <w:szCs w:val="20"/>
        </w:rPr>
        <w:t>13</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"_Toc116137386" </w:instrText>
      </w:r>
      <w:r>
        <w:fldChar w:fldCharType="separate"/>
      </w:r>
      <w:r>
        <w:rPr>
          <w:rStyle w:val="18"/>
          <w:rFonts w:ascii="Times New Roman" w:hAnsi="Times New Roman" w:eastAsia="宋体"/>
          <w:sz w:val="20"/>
          <w:szCs w:val="20"/>
        </w:rPr>
        <w:t xml:space="preserve">附录C </w:t>
      </w:r>
      <w:r>
        <w:rPr>
          <w:rStyle w:val="18"/>
          <w:rFonts w:hint="eastAsia" w:ascii="Times New Roman" w:hAnsi="Times New Roman" w:eastAsia="宋体"/>
          <w:sz w:val="20"/>
          <w:szCs w:val="20"/>
        </w:rPr>
        <w:t>颗粒形貌试验方法</w:t>
      </w:r>
      <w:r>
        <w:rPr>
          <w:rFonts w:ascii="Times New Roman" w:hAnsi="Times New Roman" w:eastAsia="宋体"/>
          <w:sz w:val="20"/>
          <w:szCs w:val="20"/>
        </w:rPr>
        <w:tab/>
      </w:r>
      <w:r>
        <w:rPr>
          <w:rFonts w:ascii="Times New Roman" w:hAnsi="Times New Roman" w:eastAsia="宋体"/>
          <w:sz w:val="20"/>
          <w:szCs w:val="20"/>
        </w:rPr>
        <w:t>15</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"_Toc116137391" </w:instrText>
      </w:r>
      <w:r>
        <w:fldChar w:fldCharType="separate"/>
      </w:r>
      <w:r>
        <w:rPr>
          <w:rStyle w:val="18"/>
          <w:rFonts w:ascii="Times New Roman" w:hAnsi="Times New Roman" w:eastAsia="宋体"/>
          <w:sz w:val="20"/>
          <w:szCs w:val="20"/>
        </w:rPr>
        <w:t xml:space="preserve">附录D </w:t>
      </w:r>
      <w:r>
        <w:rPr>
          <w:rStyle w:val="18"/>
          <w:rFonts w:hint="eastAsia" w:ascii="Times New Roman" w:hAnsi="Times New Roman" w:eastAsia="宋体"/>
          <w:sz w:val="20"/>
          <w:szCs w:val="20"/>
        </w:rPr>
        <w:t>再生胶砂需水量比试验方法</w:t>
      </w:r>
      <w:r>
        <w:rPr>
          <w:rFonts w:ascii="Times New Roman" w:hAnsi="Times New Roman" w:eastAsia="宋体"/>
          <w:sz w:val="20"/>
          <w:szCs w:val="20"/>
        </w:rPr>
        <w:tab/>
      </w:r>
      <w:r>
        <w:rPr>
          <w:rFonts w:ascii="Times New Roman" w:hAnsi="Times New Roman" w:eastAsia="宋体"/>
          <w:sz w:val="20"/>
          <w:szCs w:val="20"/>
        </w:rPr>
        <w:t>17</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"_Toc116137395" </w:instrText>
      </w:r>
      <w:r>
        <w:fldChar w:fldCharType="separate"/>
      </w:r>
      <w:r>
        <w:rPr>
          <w:rStyle w:val="18"/>
          <w:rFonts w:ascii="Times New Roman" w:hAnsi="Times New Roman" w:eastAsia="宋体"/>
          <w:sz w:val="20"/>
          <w:szCs w:val="20"/>
        </w:rPr>
        <w:t xml:space="preserve">附录E </w:t>
      </w:r>
      <w:r>
        <w:rPr>
          <w:rStyle w:val="18"/>
          <w:rFonts w:hint="eastAsia" w:ascii="Times New Roman" w:hAnsi="Times New Roman" w:eastAsia="宋体"/>
          <w:sz w:val="20"/>
          <w:szCs w:val="20"/>
        </w:rPr>
        <w:t>再生微粉2</w:t>
      </w:r>
      <w:r>
        <w:rPr>
          <w:rStyle w:val="18"/>
          <w:rFonts w:ascii="Times New Roman" w:hAnsi="Times New Roman" w:eastAsia="宋体"/>
          <w:sz w:val="20"/>
          <w:szCs w:val="20"/>
        </w:rPr>
        <w:t>8</w:t>
      </w:r>
      <w:r>
        <w:rPr>
          <w:rStyle w:val="18"/>
          <w:rFonts w:hint="eastAsia" w:ascii="Times New Roman" w:hAnsi="Times New Roman" w:eastAsia="宋体"/>
          <w:sz w:val="20"/>
          <w:szCs w:val="20"/>
        </w:rPr>
        <w:t>d抗压强度比试验方法</w:t>
      </w:r>
      <w:r>
        <w:rPr>
          <w:rFonts w:ascii="Times New Roman" w:hAnsi="Times New Roman" w:eastAsia="宋体"/>
          <w:sz w:val="20"/>
          <w:szCs w:val="20"/>
        </w:rPr>
        <w:tab/>
      </w:r>
      <w:r>
        <w:rPr>
          <w:rFonts w:ascii="Times New Roman" w:hAnsi="Times New Roman" w:eastAsia="宋体"/>
          <w:sz w:val="20"/>
          <w:szCs w:val="20"/>
        </w:rPr>
        <w:t>19</w:t>
      </w:r>
      <w:r>
        <w:rPr>
          <w:rFonts w:ascii="Times New Roman" w:hAnsi="Times New Roman" w:eastAsia="宋体"/>
          <w:sz w:val="20"/>
          <w:szCs w:val="20"/>
        </w:rPr>
        <w:fldChar w:fldCharType="end"/>
      </w:r>
    </w:p>
    <w:p>
      <w:pPr>
        <w:pStyle w:val="10"/>
        <w:spacing w:line="276" w:lineRule="auto"/>
        <w:rPr>
          <w:rFonts w:ascii="Times New Roman" w:hAnsi="Times New Roman" w:eastAsia="宋体"/>
          <w:sz w:val="20"/>
          <w:szCs w:val="20"/>
        </w:rPr>
      </w:pPr>
      <w:r>
        <w:fldChar w:fldCharType="begin"/>
      </w:r>
      <w:r>
        <w:instrText xml:space="preserve"> HYPERLINK \l "_Toc116137400" </w:instrText>
      </w:r>
      <w:r>
        <w:fldChar w:fldCharType="separate"/>
      </w:r>
      <w:r>
        <w:rPr>
          <w:rStyle w:val="18"/>
          <w:rFonts w:hint="eastAsia" w:ascii="Times New Roman" w:hAnsi="Times New Roman" w:eastAsia="宋体"/>
          <w:sz w:val="20"/>
          <w:szCs w:val="20"/>
        </w:rPr>
        <w:t>引用标准名录</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_Toc116137400 \h </w:instrText>
      </w:r>
      <w:r>
        <w:rPr>
          <w:rFonts w:ascii="Times New Roman" w:hAnsi="Times New Roman" w:eastAsia="宋体"/>
          <w:sz w:val="20"/>
          <w:szCs w:val="20"/>
        </w:rPr>
        <w:fldChar w:fldCharType="separate"/>
      </w:r>
      <w:r>
        <w:rPr>
          <w:rFonts w:ascii="Times New Roman" w:hAnsi="Times New Roman" w:eastAsia="宋体"/>
          <w:sz w:val="20"/>
          <w:szCs w:val="20"/>
        </w:rPr>
        <w:t>21</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Style w:val="18"/>
          <w:rFonts w:ascii="Times New Roman" w:hAnsi="Times New Roman" w:eastAsia="宋体"/>
          <w:sz w:val="20"/>
          <w:szCs w:val="20"/>
        </w:rPr>
      </w:pPr>
      <w:r>
        <w:fldChar w:fldCharType="begin"/>
      </w:r>
      <w:r>
        <w:instrText xml:space="preserve"> HYPERLINK \l "_Toc116137400" </w:instrText>
      </w:r>
      <w:r>
        <w:fldChar w:fldCharType="separate"/>
      </w:r>
      <w:r>
        <w:rPr>
          <w:rStyle w:val="18"/>
          <w:rFonts w:ascii="Times New Roman" w:hAnsi="Times New Roman" w:eastAsia="宋体"/>
          <w:sz w:val="20"/>
          <w:szCs w:val="20"/>
        </w:rPr>
        <w:t>附：</w:t>
      </w:r>
      <w:r>
        <w:rPr>
          <w:rStyle w:val="18"/>
          <w:rFonts w:hint="eastAsia" w:ascii="Times New Roman" w:hAnsi="Times New Roman" w:eastAsia="宋体"/>
          <w:sz w:val="20"/>
          <w:szCs w:val="20"/>
        </w:rPr>
        <w:t>条文</w:t>
      </w:r>
      <w:r>
        <w:rPr>
          <w:rStyle w:val="18"/>
          <w:rFonts w:ascii="Times New Roman" w:hAnsi="Times New Roman" w:eastAsia="宋体"/>
          <w:sz w:val="20"/>
          <w:szCs w:val="20"/>
        </w:rPr>
        <w:t>说明</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_Toc116137400 \h </w:instrText>
      </w:r>
      <w:r>
        <w:rPr>
          <w:rFonts w:ascii="Times New Roman" w:hAnsi="Times New Roman" w:eastAsia="宋体"/>
          <w:sz w:val="20"/>
          <w:szCs w:val="20"/>
        </w:rPr>
        <w:fldChar w:fldCharType="separate"/>
      </w:r>
      <w:r>
        <w:rPr>
          <w:rFonts w:ascii="Times New Roman" w:hAnsi="Times New Roman" w:eastAsia="宋体"/>
          <w:sz w:val="20"/>
          <w:szCs w:val="20"/>
        </w:rPr>
        <w:t>22</w:t>
      </w:r>
      <w:r>
        <w:rPr>
          <w:rFonts w:ascii="Times New Roman" w:hAnsi="Times New Roman" w:eastAsia="宋体"/>
          <w:sz w:val="20"/>
          <w:szCs w:val="20"/>
        </w:rPr>
        <w:fldChar w:fldCharType="end"/>
      </w:r>
      <w:r>
        <w:rPr>
          <w:rFonts w:ascii="Times New Roman" w:hAnsi="Times New Roman" w:eastAsia="宋体"/>
          <w:sz w:val="20"/>
          <w:szCs w:val="20"/>
        </w:rPr>
        <w:fldChar w:fldCharType="end"/>
      </w:r>
    </w:p>
    <w:bookmarkEnd w:id="1"/>
    <w:p/>
    <w:p/>
    <w:p/>
    <w:p/>
    <w:p/>
    <w:p>
      <w:pPr>
        <w:pStyle w:val="10"/>
        <w:spacing w:line="360" w:lineRule="auto"/>
        <w:rPr>
          <w:rFonts w:ascii="Times New Roman" w:hAnsi="Times New Roman"/>
        </w:rPr>
      </w:pPr>
      <w:r>
        <w:rPr>
          <w:rFonts w:ascii="Times New Roman" w:hAnsi="Times New Roman"/>
        </w:rPr>
        <w:t>Contents</w:t>
      </w:r>
    </w:p>
    <w:p>
      <w:pPr>
        <w:pStyle w:val="10"/>
        <w:spacing w:line="276" w:lineRule="auto"/>
        <w:rPr>
          <w:rFonts w:ascii="Times New Roman" w:hAnsi="Times New Roman" w:eastAsia="宋体"/>
          <w:kern w:val="2"/>
          <w:sz w:val="20"/>
          <w:szCs w:val="20"/>
        </w:rPr>
      </w:pPr>
      <w:r>
        <w:rPr>
          <w:rFonts w:ascii="Times New Roman" w:hAnsi="Times New Roman"/>
          <w:sz w:val="20"/>
          <w:szCs w:val="20"/>
        </w:rPr>
        <w:fldChar w:fldCharType="begin"/>
      </w:r>
      <w:r>
        <w:rPr>
          <w:rFonts w:ascii="Times New Roman" w:hAnsi="Times New Roman"/>
          <w:sz w:val="20"/>
          <w:szCs w:val="20"/>
        </w:rPr>
        <w:instrText xml:space="preserve"> TOC \o "1-2" \h \z \u </w:instrText>
      </w:r>
      <w:r>
        <w:rPr>
          <w:rFonts w:ascii="Times New Roman" w:hAnsi="Times New Roman"/>
          <w:sz w:val="20"/>
          <w:szCs w:val="20"/>
        </w:rPr>
        <w:fldChar w:fldCharType="separate"/>
      </w:r>
      <w:r>
        <w:fldChar w:fldCharType="begin"/>
      </w:r>
      <w:r>
        <w:instrText xml:space="preserve"> HYPERLINK \l "_Toc116137359" </w:instrText>
      </w:r>
      <w:r>
        <w:fldChar w:fldCharType="separate"/>
      </w:r>
      <w:r>
        <w:rPr>
          <w:rStyle w:val="18"/>
          <w:rFonts w:ascii="Times New Roman" w:hAnsi="Times New Roman" w:eastAsia="宋体"/>
          <w:sz w:val="20"/>
          <w:szCs w:val="20"/>
        </w:rPr>
        <w:t>1 General</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_Toc116137359 \h </w:instrText>
      </w:r>
      <w:r>
        <w:rPr>
          <w:rFonts w:ascii="Times New Roman" w:hAnsi="Times New Roman" w:eastAsia="宋体"/>
          <w:sz w:val="20"/>
          <w:szCs w:val="20"/>
        </w:rPr>
        <w:fldChar w:fldCharType="separate"/>
      </w:r>
      <w:r>
        <w:rPr>
          <w:rFonts w:ascii="Times New Roman" w:hAnsi="Times New Roman" w:eastAsia="宋体"/>
          <w:sz w:val="20"/>
          <w:szCs w:val="20"/>
        </w:rPr>
        <w:t>1</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"_Toc116137361" </w:instrText>
      </w:r>
      <w:r>
        <w:fldChar w:fldCharType="separate"/>
      </w:r>
      <w:r>
        <w:rPr>
          <w:rStyle w:val="18"/>
          <w:rFonts w:ascii="Times New Roman" w:hAnsi="Times New Roman" w:eastAsia="宋体"/>
          <w:sz w:val="20"/>
          <w:szCs w:val="20"/>
        </w:rPr>
        <w:t>2 Rerminology</w:t>
      </w:r>
      <w:r>
        <w:rPr>
          <w:rFonts w:ascii="Times New Roman" w:hAnsi="Times New Roman" w:eastAsia="宋体"/>
          <w:sz w:val="20"/>
          <w:szCs w:val="20"/>
        </w:rPr>
        <w:tab/>
      </w:r>
      <w:r>
        <w:rPr>
          <w:rFonts w:ascii="Times New Roman" w:hAnsi="Times New Roman" w:eastAsia="宋体"/>
          <w:sz w:val="20"/>
          <w:szCs w:val="20"/>
        </w:rPr>
        <w:t>2</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"_Toc116137362" </w:instrText>
      </w:r>
      <w:r>
        <w:fldChar w:fldCharType="separate"/>
      </w:r>
      <w:r>
        <w:rPr>
          <w:rStyle w:val="18"/>
          <w:rFonts w:ascii="Times New Roman" w:hAnsi="Times New Roman" w:eastAsia="宋体"/>
          <w:sz w:val="20"/>
          <w:szCs w:val="20"/>
        </w:rPr>
        <w:t xml:space="preserve">2.1 Recycled </w:t>
      </w:r>
      <w:r>
        <w:rPr>
          <w:rStyle w:val="18"/>
          <w:rFonts w:hint="eastAsia" w:ascii="Times New Roman" w:hAnsi="Times New Roman" w:eastAsia="宋体"/>
          <w:sz w:val="20"/>
          <w:szCs w:val="20"/>
        </w:rPr>
        <w:t>fine</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aggregate</w:t>
      </w:r>
      <w:r>
        <w:rPr>
          <w:rStyle w:val="18"/>
          <w:rFonts w:ascii="Times New Roman" w:hAnsi="Times New Roman" w:eastAsia="宋体"/>
          <w:sz w:val="20"/>
          <w:szCs w:val="20"/>
        </w:rPr>
        <w:t xml:space="preserve"> </w:t>
      </w:r>
      <w:r>
        <w:rPr>
          <w:rFonts w:ascii="Times New Roman" w:hAnsi="Times New Roman" w:eastAsia="宋体"/>
          <w:sz w:val="20"/>
          <w:szCs w:val="20"/>
        </w:rPr>
        <w:tab/>
      </w:r>
      <w:r>
        <w:rPr>
          <w:rFonts w:ascii="Times New Roman" w:hAnsi="Times New Roman" w:eastAsia="宋体"/>
          <w:sz w:val="20"/>
          <w:szCs w:val="20"/>
        </w:rPr>
        <w:t>2</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"_Toc116137363" </w:instrText>
      </w:r>
      <w:r>
        <w:fldChar w:fldCharType="separate"/>
      </w:r>
      <w:r>
        <w:rPr>
          <w:rStyle w:val="18"/>
          <w:rFonts w:ascii="Times New Roman" w:hAnsi="Times New Roman" w:eastAsia="宋体"/>
          <w:sz w:val="20"/>
          <w:szCs w:val="20"/>
        </w:rPr>
        <w:t>2.2 Recycled micro powder</w:t>
      </w:r>
      <w:r>
        <w:rPr>
          <w:rFonts w:ascii="Times New Roman" w:hAnsi="Times New Roman" w:eastAsia="宋体"/>
          <w:sz w:val="20"/>
          <w:szCs w:val="20"/>
        </w:rPr>
        <w:tab/>
      </w:r>
      <w:r>
        <w:rPr>
          <w:rFonts w:ascii="Times New Roman" w:hAnsi="Times New Roman" w:eastAsia="宋体"/>
          <w:sz w:val="20"/>
          <w:szCs w:val="20"/>
        </w:rPr>
        <w:t>2</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"_Toc116137364" </w:instrText>
      </w:r>
      <w:r>
        <w:fldChar w:fldCharType="separate"/>
      </w:r>
      <w:r>
        <w:rPr>
          <w:rStyle w:val="18"/>
          <w:rFonts w:ascii="Times New Roman" w:hAnsi="Times New Roman" w:eastAsia="宋体"/>
          <w:sz w:val="20"/>
          <w:szCs w:val="20"/>
        </w:rPr>
        <w:t>2.3 Residual cement content</w:t>
      </w:r>
      <w:r>
        <w:rPr>
          <w:rFonts w:ascii="Times New Roman" w:hAnsi="Times New Roman" w:eastAsia="宋体"/>
          <w:sz w:val="20"/>
          <w:szCs w:val="20"/>
        </w:rPr>
        <w:tab/>
      </w:r>
      <w:r>
        <w:rPr>
          <w:rFonts w:ascii="Times New Roman" w:hAnsi="Times New Roman" w:eastAsia="宋体"/>
          <w:sz w:val="20"/>
          <w:szCs w:val="20"/>
        </w:rPr>
        <w:t>2</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"_Toc116137365" </w:instrText>
      </w:r>
      <w:r>
        <w:fldChar w:fldCharType="separate"/>
      </w:r>
      <w:r>
        <w:rPr>
          <w:rStyle w:val="18"/>
          <w:rFonts w:ascii="Times New Roman" w:hAnsi="Times New Roman" w:eastAsia="宋体"/>
          <w:sz w:val="20"/>
          <w:szCs w:val="20"/>
        </w:rPr>
        <w:t xml:space="preserve">3 Classification of recycled </w:t>
      </w:r>
      <w:r>
        <w:rPr>
          <w:rStyle w:val="18"/>
          <w:rFonts w:hint="eastAsia" w:ascii="Times New Roman" w:hAnsi="Times New Roman" w:eastAsia="宋体"/>
          <w:sz w:val="20"/>
          <w:szCs w:val="20"/>
        </w:rPr>
        <w:t>fine</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aggregate</w:t>
      </w:r>
      <w:r>
        <w:rPr>
          <w:rFonts w:ascii="Times New Roman" w:hAnsi="Times New Roman" w:eastAsia="宋体"/>
          <w:sz w:val="20"/>
          <w:szCs w:val="20"/>
        </w:rPr>
        <w:tab/>
      </w:r>
      <w:r>
        <w:rPr>
          <w:rFonts w:ascii="Times New Roman" w:hAnsi="Times New Roman" w:eastAsia="宋体"/>
          <w:sz w:val="20"/>
          <w:szCs w:val="20"/>
        </w:rPr>
        <w:t>3</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"_Toc116137366" </w:instrText>
      </w:r>
      <w:r>
        <w:fldChar w:fldCharType="separate"/>
      </w:r>
      <w:r>
        <w:rPr>
          <w:rStyle w:val="18"/>
          <w:rFonts w:ascii="Times New Roman" w:hAnsi="Times New Roman" w:eastAsia="宋体"/>
          <w:sz w:val="20"/>
          <w:szCs w:val="20"/>
        </w:rPr>
        <w:t>3.1 Type</w:t>
      </w:r>
      <w:r>
        <w:rPr>
          <w:rFonts w:ascii="Times New Roman" w:hAnsi="Times New Roman" w:eastAsia="宋体"/>
          <w:sz w:val="20"/>
          <w:szCs w:val="20"/>
        </w:rPr>
        <w:tab/>
      </w:r>
      <w:r>
        <w:rPr>
          <w:rFonts w:ascii="Times New Roman" w:hAnsi="Times New Roman" w:eastAsia="宋体"/>
          <w:sz w:val="20"/>
          <w:szCs w:val="20"/>
        </w:rPr>
        <w:t>3</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"_Toc116137367" </w:instrText>
      </w:r>
      <w:r>
        <w:fldChar w:fldCharType="separate"/>
      </w:r>
      <w:r>
        <w:rPr>
          <w:rStyle w:val="18"/>
          <w:rFonts w:ascii="Times New Roman" w:hAnsi="Times New Roman" w:eastAsia="宋体"/>
          <w:sz w:val="20"/>
          <w:szCs w:val="20"/>
        </w:rPr>
        <w:t>3.2 Specification</w:t>
      </w:r>
      <w:r>
        <w:rPr>
          <w:rFonts w:ascii="Times New Roman" w:hAnsi="Times New Roman" w:eastAsia="宋体"/>
          <w:sz w:val="20"/>
          <w:szCs w:val="20"/>
        </w:rPr>
        <w:tab/>
      </w:r>
      <w:r>
        <w:rPr>
          <w:rFonts w:ascii="Times New Roman" w:hAnsi="Times New Roman" w:eastAsia="宋体"/>
          <w:sz w:val="20"/>
          <w:szCs w:val="20"/>
        </w:rPr>
        <w:t>3</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"_Toc116137368" </w:instrText>
      </w:r>
      <w:r>
        <w:fldChar w:fldCharType="separate"/>
      </w:r>
      <w:r>
        <w:rPr>
          <w:rStyle w:val="18"/>
          <w:rFonts w:ascii="Times New Roman" w:hAnsi="Times New Roman" w:eastAsia="宋体"/>
          <w:sz w:val="20"/>
          <w:szCs w:val="20"/>
        </w:rPr>
        <w:t>3.3 Technical requirement</w:t>
      </w:r>
      <w:r>
        <w:rPr>
          <w:rFonts w:ascii="Times New Roman" w:hAnsi="Times New Roman" w:eastAsia="宋体"/>
          <w:sz w:val="20"/>
          <w:szCs w:val="20"/>
        </w:rPr>
        <w:tab/>
      </w:r>
      <w:r>
        <w:rPr>
          <w:rFonts w:ascii="Times New Roman" w:hAnsi="Times New Roman" w:eastAsia="宋体"/>
          <w:sz w:val="20"/>
          <w:szCs w:val="20"/>
        </w:rPr>
        <w:t>3</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"_Toc116137369" </w:instrText>
      </w:r>
      <w:r>
        <w:fldChar w:fldCharType="separate"/>
      </w:r>
      <w:r>
        <w:rPr>
          <w:rStyle w:val="18"/>
          <w:rFonts w:ascii="Times New Roman" w:hAnsi="Times New Roman" w:eastAsia="宋体"/>
          <w:sz w:val="20"/>
          <w:szCs w:val="20"/>
        </w:rPr>
        <w:t>3.4 Experimental method</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_Toc116137369 \h </w:instrText>
      </w:r>
      <w:r>
        <w:rPr>
          <w:rFonts w:ascii="Times New Roman" w:hAnsi="Times New Roman" w:eastAsia="宋体"/>
          <w:sz w:val="20"/>
          <w:szCs w:val="20"/>
        </w:rPr>
        <w:fldChar w:fldCharType="separate"/>
      </w:r>
      <w:r>
        <w:rPr>
          <w:rFonts w:ascii="Times New Roman" w:hAnsi="Times New Roman" w:eastAsia="宋体"/>
          <w:sz w:val="20"/>
          <w:szCs w:val="20"/>
        </w:rPr>
        <w:t>6</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"_Toc116137370" </w:instrText>
      </w:r>
      <w:r>
        <w:fldChar w:fldCharType="separate"/>
      </w:r>
      <w:r>
        <w:rPr>
          <w:rStyle w:val="18"/>
          <w:rFonts w:ascii="Times New Roman" w:hAnsi="Times New Roman" w:eastAsia="宋体"/>
          <w:sz w:val="20"/>
          <w:szCs w:val="20"/>
        </w:rPr>
        <w:t>4 Classification of recycled micro powder</w:t>
      </w:r>
      <w:r>
        <w:rPr>
          <w:rFonts w:ascii="Times New Roman" w:hAnsi="Times New Roman" w:eastAsia="宋体"/>
          <w:sz w:val="20"/>
          <w:szCs w:val="20"/>
        </w:rPr>
        <w:tab/>
      </w:r>
      <w:r>
        <w:rPr>
          <w:rFonts w:ascii="Times New Roman" w:hAnsi="Times New Roman" w:eastAsia="宋体"/>
          <w:sz w:val="20"/>
          <w:szCs w:val="20"/>
        </w:rPr>
        <w:t>8</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"_Toc116137371" </w:instrText>
      </w:r>
      <w:r>
        <w:fldChar w:fldCharType="separate"/>
      </w:r>
      <w:r>
        <w:rPr>
          <w:rStyle w:val="18"/>
          <w:rFonts w:ascii="Times New Roman" w:hAnsi="Times New Roman" w:eastAsia="宋体"/>
          <w:sz w:val="20"/>
          <w:szCs w:val="20"/>
        </w:rPr>
        <w:t>4.1 Type</w:t>
      </w:r>
      <w:r>
        <w:rPr>
          <w:rFonts w:ascii="Times New Roman" w:hAnsi="Times New Roman" w:eastAsia="宋体"/>
          <w:sz w:val="20"/>
          <w:szCs w:val="20"/>
        </w:rPr>
        <w:tab/>
      </w:r>
      <w:r>
        <w:rPr>
          <w:rFonts w:ascii="Times New Roman" w:hAnsi="Times New Roman" w:eastAsia="宋体"/>
          <w:sz w:val="20"/>
          <w:szCs w:val="20"/>
        </w:rPr>
        <w:t>8</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"_Toc116137372" </w:instrText>
      </w:r>
      <w:r>
        <w:fldChar w:fldCharType="separate"/>
      </w:r>
      <w:r>
        <w:rPr>
          <w:rStyle w:val="18"/>
          <w:rFonts w:ascii="Times New Roman" w:hAnsi="Times New Roman" w:eastAsia="宋体"/>
          <w:sz w:val="20"/>
          <w:szCs w:val="20"/>
        </w:rPr>
        <w:t>4.2 Technical requirement</w:t>
      </w:r>
      <w:r>
        <w:rPr>
          <w:rFonts w:ascii="Times New Roman" w:hAnsi="Times New Roman" w:eastAsia="宋体"/>
          <w:sz w:val="20"/>
          <w:szCs w:val="20"/>
        </w:rPr>
        <w:tab/>
      </w:r>
      <w:r>
        <w:rPr>
          <w:rFonts w:ascii="Times New Roman" w:hAnsi="Times New Roman" w:eastAsia="宋体"/>
          <w:sz w:val="20"/>
          <w:szCs w:val="20"/>
        </w:rPr>
        <w:t>8</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"_Toc116137373" </w:instrText>
      </w:r>
      <w:r>
        <w:fldChar w:fldCharType="separate"/>
      </w:r>
      <w:r>
        <w:rPr>
          <w:rStyle w:val="18"/>
          <w:rFonts w:ascii="Times New Roman" w:hAnsi="Times New Roman" w:eastAsia="宋体"/>
          <w:sz w:val="20"/>
          <w:szCs w:val="20"/>
        </w:rPr>
        <w:t>4.3 Experimental method</w:t>
      </w:r>
      <w:r>
        <w:rPr>
          <w:rFonts w:ascii="Times New Roman" w:hAnsi="Times New Roman" w:eastAsia="宋体"/>
          <w:sz w:val="20"/>
          <w:szCs w:val="20"/>
        </w:rPr>
        <w:tab/>
      </w:r>
      <w:r>
        <w:rPr>
          <w:rFonts w:ascii="Times New Roman" w:hAnsi="Times New Roman" w:eastAsia="宋体"/>
          <w:sz w:val="20"/>
          <w:szCs w:val="20"/>
        </w:rPr>
        <w:t>8</w:t>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"_Toc116137374" </w:instrText>
      </w:r>
      <w:r>
        <w:fldChar w:fldCharType="separate"/>
      </w:r>
      <w:r>
        <w:rPr>
          <w:rStyle w:val="18"/>
          <w:rFonts w:ascii="Times New Roman" w:hAnsi="Times New Roman" w:eastAsia="宋体"/>
          <w:sz w:val="20"/>
          <w:szCs w:val="20"/>
        </w:rPr>
        <w:t>5 Application of recycled fine aggregate and recycled micro powder in engineering</w:t>
      </w:r>
      <w:r>
        <w:rPr>
          <w:rFonts w:ascii="Times New Roman" w:hAnsi="Times New Roman" w:eastAsia="宋体"/>
          <w:sz w:val="20"/>
          <w:szCs w:val="20"/>
        </w:rPr>
        <w:tab/>
      </w:r>
      <w:r>
        <w:rPr>
          <w:rFonts w:ascii="Times New Roman" w:hAnsi="Times New Roman" w:eastAsia="宋体"/>
          <w:sz w:val="20"/>
          <w:szCs w:val="20"/>
        </w:rPr>
        <w:t>10</w:t>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"_Toc116137375" </w:instrText>
      </w:r>
      <w:r>
        <w:fldChar w:fldCharType="separate"/>
      </w:r>
      <w:r>
        <w:rPr>
          <w:rStyle w:val="18"/>
          <w:rFonts w:ascii="Times New Roman" w:hAnsi="Times New Roman" w:eastAsia="宋体"/>
          <w:sz w:val="20"/>
          <w:szCs w:val="20"/>
        </w:rPr>
        <w:t>5.1 General provision</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_Toc116137375 \h </w:instrText>
      </w:r>
      <w:r>
        <w:rPr>
          <w:rFonts w:ascii="Times New Roman" w:hAnsi="Times New Roman" w:eastAsia="宋体"/>
          <w:sz w:val="20"/>
          <w:szCs w:val="20"/>
        </w:rPr>
        <w:fldChar w:fldCharType="separate"/>
      </w:r>
      <w:r>
        <w:rPr>
          <w:rFonts w:ascii="Times New Roman" w:hAnsi="Times New Roman" w:eastAsia="宋体"/>
          <w:sz w:val="20"/>
          <w:szCs w:val="20"/>
        </w:rPr>
        <w:t>10</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"_Toc116137376" </w:instrText>
      </w:r>
      <w:r>
        <w:fldChar w:fldCharType="separate"/>
      </w:r>
      <w:r>
        <w:rPr>
          <w:rStyle w:val="18"/>
          <w:rFonts w:ascii="Times New Roman" w:hAnsi="Times New Roman" w:eastAsia="宋体"/>
          <w:sz w:val="20"/>
          <w:szCs w:val="20"/>
        </w:rPr>
        <w:t xml:space="preserve">5.2 The application of recycled </w:t>
      </w:r>
      <w:r>
        <w:rPr>
          <w:rStyle w:val="18"/>
          <w:rFonts w:hint="eastAsia" w:ascii="Times New Roman" w:hAnsi="Times New Roman" w:eastAsia="宋体"/>
          <w:sz w:val="20"/>
          <w:szCs w:val="20"/>
        </w:rPr>
        <w:t>fine</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aggregate</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_Toc116137376 \h </w:instrText>
      </w:r>
      <w:r>
        <w:rPr>
          <w:rFonts w:ascii="Times New Roman" w:hAnsi="Times New Roman" w:eastAsia="宋体"/>
          <w:sz w:val="20"/>
          <w:szCs w:val="20"/>
        </w:rPr>
        <w:fldChar w:fldCharType="separate"/>
      </w:r>
      <w:r>
        <w:rPr>
          <w:rFonts w:ascii="Times New Roman" w:hAnsi="Times New Roman" w:eastAsia="宋体"/>
          <w:sz w:val="20"/>
          <w:szCs w:val="20"/>
        </w:rPr>
        <w:t>10</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1"/>
        <w:tabs>
          <w:tab w:val="right" w:leader="dot" w:pos="8290"/>
        </w:tabs>
        <w:spacing w:line="276" w:lineRule="auto"/>
        <w:rPr>
          <w:rFonts w:ascii="Times New Roman" w:hAnsi="Times New Roman" w:eastAsia="宋体"/>
          <w:kern w:val="2"/>
          <w:sz w:val="20"/>
          <w:szCs w:val="20"/>
        </w:rPr>
      </w:pPr>
      <w:r>
        <w:fldChar w:fldCharType="begin"/>
      </w:r>
      <w:r>
        <w:instrText xml:space="preserve"> HYPERLINK \l "_Toc116137377" </w:instrText>
      </w:r>
      <w:r>
        <w:fldChar w:fldCharType="separate"/>
      </w:r>
      <w:r>
        <w:rPr>
          <w:rStyle w:val="18"/>
          <w:rFonts w:ascii="Times New Roman" w:hAnsi="Times New Roman" w:eastAsia="宋体"/>
          <w:sz w:val="20"/>
          <w:szCs w:val="20"/>
        </w:rPr>
        <w:t>5.3 The application of recycled micro powder</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_Toc116137377 \h </w:instrText>
      </w:r>
      <w:r>
        <w:rPr>
          <w:rFonts w:ascii="Times New Roman" w:hAnsi="Times New Roman" w:eastAsia="宋体"/>
          <w:sz w:val="20"/>
          <w:szCs w:val="20"/>
        </w:rPr>
        <w:fldChar w:fldCharType="separate"/>
      </w:r>
      <w:r>
        <w:rPr>
          <w:rFonts w:ascii="Times New Roman" w:hAnsi="Times New Roman" w:eastAsia="宋体"/>
          <w:sz w:val="20"/>
          <w:szCs w:val="20"/>
        </w:rPr>
        <w:t>10</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"_Toc116137378" </w:instrText>
      </w:r>
      <w:r>
        <w:fldChar w:fldCharType="separate"/>
      </w:r>
      <w:r>
        <w:rPr>
          <w:rStyle w:val="18"/>
          <w:rFonts w:ascii="Times New Roman" w:hAnsi="Times New Roman" w:eastAsia="宋体"/>
          <w:sz w:val="20"/>
          <w:szCs w:val="20"/>
        </w:rPr>
        <w:t>Appendix A  T</w:t>
      </w:r>
      <w:r>
        <w:rPr>
          <w:rStyle w:val="18"/>
          <w:rFonts w:hint="eastAsia" w:ascii="Times New Roman" w:hAnsi="Times New Roman" w:eastAsia="宋体"/>
          <w:sz w:val="20"/>
          <w:szCs w:val="20"/>
        </w:rPr>
        <w:t>est</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method</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for</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residual</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cement</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content</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_Toc116137378 \h </w:instrText>
      </w:r>
      <w:r>
        <w:rPr>
          <w:rFonts w:ascii="Times New Roman" w:hAnsi="Times New Roman" w:eastAsia="宋体"/>
          <w:sz w:val="20"/>
          <w:szCs w:val="20"/>
        </w:rPr>
        <w:fldChar w:fldCharType="separate"/>
      </w:r>
      <w:r>
        <w:rPr>
          <w:rFonts w:ascii="Times New Roman" w:hAnsi="Times New Roman" w:eastAsia="宋体"/>
          <w:sz w:val="20"/>
          <w:szCs w:val="20"/>
        </w:rPr>
        <w:t>11</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"_Toc116137382" </w:instrText>
      </w:r>
      <w:r>
        <w:fldChar w:fldCharType="separate"/>
      </w:r>
      <w:r>
        <w:rPr>
          <w:rStyle w:val="18"/>
          <w:rFonts w:ascii="Times New Roman" w:hAnsi="Times New Roman" w:eastAsia="宋体"/>
          <w:sz w:val="20"/>
          <w:szCs w:val="20"/>
        </w:rPr>
        <w:t>Appendix B  T</w:t>
      </w:r>
      <w:r>
        <w:rPr>
          <w:rStyle w:val="18"/>
          <w:rFonts w:hint="eastAsia" w:ascii="Times New Roman" w:hAnsi="Times New Roman" w:eastAsia="宋体"/>
          <w:sz w:val="20"/>
          <w:szCs w:val="20"/>
        </w:rPr>
        <w:t>est</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method</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for</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robustness</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_Toc116137382 \h </w:instrText>
      </w:r>
      <w:r>
        <w:rPr>
          <w:rFonts w:ascii="Times New Roman" w:hAnsi="Times New Roman" w:eastAsia="宋体"/>
          <w:sz w:val="20"/>
          <w:szCs w:val="20"/>
        </w:rPr>
        <w:fldChar w:fldCharType="separate"/>
      </w:r>
      <w:r>
        <w:rPr>
          <w:rFonts w:ascii="Times New Roman" w:hAnsi="Times New Roman" w:eastAsia="宋体"/>
          <w:sz w:val="20"/>
          <w:szCs w:val="20"/>
        </w:rPr>
        <w:t>13</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"_Toc116137386" </w:instrText>
      </w:r>
      <w:r>
        <w:fldChar w:fldCharType="separate"/>
      </w:r>
      <w:r>
        <w:rPr>
          <w:rStyle w:val="18"/>
          <w:rFonts w:ascii="Times New Roman" w:hAnsi="Times New Roman" w:eastAsia="宋体"/>
          <w:sz w:val="20"/>
          <w:szCs w:val="20"/>
        </w:rPr>
        <w:t>Appendix C  T</w:t>
      </w:r>
      <w:r>
        <w:rPr>
          <w:rStyle w:val="18"/>
          <w:rFonts w:hint="eastAsia" w:ascii="Times New Roman" w:hAnsi="Times New Roman" w:eastAsia="宋体"/>
          <w:sz w:val="20"/>
          <w:szCs w:val="20"/>
        </w:rPr>
        <w:t>est</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method</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for</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particle</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morphology</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_Toc116137386 \h </w:instrText>
      </w:r>
      <w:r>
        <w:rPr>
          <w:rFonts w:ascii="Times New Roman" w:hAnsi="Times New Roman" w:eastAsia="宋体"/>
          <w:sz w:val="20"/>
          <w:szCs w:val="20"/>
        </w:rPr>
        <w:fldChar w:fldCharType="separate"/>
      </w:r>
      <w:r>
        <w:rPr>
          <w:rFonts w:ascii="Times New Roman" w:hAnsi="Times New Roman" w:eastAsia="宋体"/>
          <w:sz w:val="20"/>
          <w:szCs w:val="20"/>
        </w:rPr>
        <w:t>15</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"_Toc116137391" </w:instrText>
      </w:r>
      <w:r>
        <w:fldChar w:fldCharType="separate"/>
      </w:r>
      <w:r>
        <w:rPr>
          <w:rStyle w:val="18"/>
          <w:rFonts w:ascii="Times New Roman" w:hAnsi="Times New Roman" w:eastAsia="宋体"/>
          <w:sz w:val="20"/>
          <w:szCs w:val="20"/>
        </w:rPr>
        <w:t>Appendix D  T</w:t>
      </w:r>
      <w:r>
        <w:rPr>
          <w:rStyle w:val="18"/>
          <w:rFonts w:hint="eastAsia" w:ascii="Times New Roman" w:hAnsi="Times New Roman" w:eastAsia="宋体"/>
          <w:sz w:val="20"/>
          <w:szCs w:val="20"/>
        </w:rPr>
        <w:t>est</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method</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for</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water</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requirement</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ratio</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of</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reclaimed</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mortar</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_Toc116137391 \h </w:instrText>
      </w:r>
      <w:r>
        <w:rPr>
          <w:rFonts w:ascii="Times New Roman" w:hAnsi="Times New Roman" w:eastAsia="宋体"/>
          <w:sz w:val="20"/>
          <w:szCs w:val="20"/>
        </w:rPr>
        <w:fldChar w:fldCharType="separate"/>
      </w:r>
      <w:r>
        <w:rPr>
          <w:rFonts w:ascii="Times New Roman" w:hAnsi="Times New Roman" w:eastAsia="宋体"/>
          <w:sz w:val="20"/>
          <w:szCs w:val="20"/>
        </w:rPr>
        <w:t>17</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Fonts w:ascii="Times New Roman" w:hAnsi="Times New Roman" w:eastAsia="宋体"/>
          <w:kern w:val="2"/>
          <w:sz w:val="20"/>
          <w:szCs w:val="20"/>
        </w:rPr>
      </w:pPr>
      <w:r>
        <w:fldChar w:fldCharType="begin"/>
      </w:r>
      <w:r>
        <w:instrText xml:space="preserve"> HYPERLINK \l "_Toc116137395" </w:instrText>
      </w:r>
      <w:r>
        <w:fldChar w:fldCharType="separate"/>
      </w:r>
      <w:r>
        <w:rPr>
          <w:rStyle w:val="18"/>
          <w:rFonts w:ascii="Times New Roman" w:hAnsi="Times New Roman" w:eastAsia="宋体"/>
          <w:sz w:val="20"/>
          <w:szCs w:val="20"/>
        </w:rPr>
        <w:t>Appendix E  T</w:t>
      </w:r>
      <w:r>
        <w:rPr>
          <w:rStyle w:val="18"/>
          <w:rFonts w:hint="eastAsia" w:ascii="Times New Roman" w:hAnsi="Times New Roman" w:eastAsia="宋体"/>
          <w:sz w:val="20"/>
          <w:szCs w:val="20"/>
        </w:rPr>
        <w:t>est</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method</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for</w:t>
      </w:r>
      <w:r>
        <w:rPr>
          <w:rStyle w:val="18"/>
          <w:rFonts w:ascii="Times New Roman" w:hAnsi="Times New Roman" w:eastAsia="宋体"/>
          <w:sz w:val="20"/>
          <w:szCs w:val="20"/>
        </w:rPr>
        <w:t xml:space="preserve"> 28 </w:t>
      </w:r>
      <w:r>
        <w:rPr>
          <w:rStyle w:val="18"/>
          <w:rFonts w:hint="eastAsia" w:ascii="Times New Roman" w:hAnsi="Times New Roman" w:eastAsia="宋体"/>
          <w:sz w:val="20"/>
          <w:szCs w:val="20"/>
        </w:rPr>
        <w:t>day</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compressive</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strength</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ratio</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of</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recycled</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micro</w:t>
      </w:r>
      <w:r>
        <w:rPr>
          <w:rStyle w:val="18"/>
          <w:rFonts w:ascii="Times New Roman" w:hAnsi="Times New Roman" w:eastAsia="宋体"/>
          <w:sz w:val="20"/>
          <w:szCs w:val="20"/>
        </w:rPr>
        <w:t xml:space="preserve"> </w:t>
      </w:r>
      <w:r>
        <w:rPr>
          <w:rStyle w:val="18"/>
          <w:rFonts w:hint="eastAsia" w:ascii="Times New Roman" w:hAnsi="Times New Roman" w:eastAsia="宋体"/>
          <w:sz w:val="20"/>
          <w:szCs w:val="20"/>
        </w:rPr>
        <w:t>powder</w:t>
      </w:r>
      <w:r>
        <w:rPr>
          <w:rFonts w:ascii="Times New Roman" w:hAnsi="Times New Roman" w:eastAsia="宋体"/>
          <w:sz w:val="20"/>
          <w:szCs w:val="20"/>
        </w:rPr>
        <w:tab/>
      </w:r>
      <w:r>
        <w:rPr>
          <w:rFonts w:ascii="Times New Roman" w:hAnsi="Times New Roman" w:eastAsia="宋体"/>
          <w:sz w:val="20"/>
          <w:szCs w:val="20"/>
        </w:rPr>
        <w:t>19</w:t>
      </w:r>
      <w:r>
        <w:rPr>
          <w:rFonts w:ascii="Times New Roman" w:hAnsi="Times New Roman" w:eastAsia="宋体"/>
          <w:sz w:val="20"/>
          <w:szCs w:val="20"/>
        </w:rPr>
        <w:fldChar w:fldCharType="end"/>
      </w:r>
    </w:p>
    <w:p>
      <w:pPr>
        <w:pStyle w:val="10"/>
        <w:spacing w:line="276" w:lineRule="auto"/>
        <w:rPr>
          <w:rStyle w:val="18"/>
          <w:rFonts w:ascii="Times New Roman" w:hAnsi="Times New Roman" w:eastAsia="宋体"/>
          <w:sz w:val="20"/>
          <w:szCs w:val="20"/>
        </w:rPr>
      </w:pPr>
      <w:r>
        <w:fldChar w:fldCharType="begin"/>
      </w:r>
      <w:r>
        <w:instrText xml:space="preserve"> HYPERLINK \l "_Toc116137400" </w:instrText>
      </w:r>
      <w:r>
        <w:fldChar w:fldCharType="separate"/>
      </w:r>
      <w:r>
        <w:rPr>
          <w:rFonts w:ascii="Times New Roman" w:hAnsi="Times New Roman"/>
          <w:sz w:val="20"/>
          <w:szCs w:val="20"/>
        </w:rPr>
        <w:t xml:space="preserve">List of quoted standards </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_Toc116137400 \h </w:instrText>
      </w:r>
      <w:r>
        <w:rPr>
          <w:rFonts w:ascii="Times New Roman" w:hAnsi="Times New Roman" w:eastAsia="宋体"/>
          <w:sz w:val="20"/>
          <w:szCs w:val="20"/>
        </w:rPr>
        <w:fldChar w:fldCharType="separate"/>
      </w:r>
      <w:r>
        <w:rPr>
          <w:rFonts w:ascii="Times New Roman" w:hAnsi="Times New Roman" w:eastAsia="宋体"/>
          <w:sz w:val="20"/>
          <w:szCs w:val="20"/>
        </w:rPr>
        <w:t>21</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Pr>
        <w:pStyle w:val="10"/>
        <w:spacing w:line="276" w:lineRule="auto"/>
        <w:rPr>
          <w:rStyle w:val="18"/>
          <w:rFonts w:ascii="Times New Roman" w:hAnsi="Times New Roman" w:eastAsia="宋体"/>
          <w:sz w:val="20"/>
          <w:szCs w:val="20"/>
        </w:rPr>
      </w:pPr>
      <w:r>
        <w:fldChar w:fldCharType="begin"/>
      </w:r>
      <w:r>
        <w:instrText xml:space="preserve"> HYPERLINK \l "_Toc116137400" </w:instrText>
      </w:r>
      <w:r>
        <w:fldChar w:fldCharType="separate"/>
      </w:r>
      <w:r>
        <w:rPr>
          <w:rFonts w:ascii="Times New Roman" w:hAnsi="Times New Roman"/>
          <w:sz w:val="20"/>
          <w:szCs w:val="20"/>
        </w:rPr>
        <w:t xml:space="preserve">Addition: Explanation of </w:t>
      </w:r>
      <w:r>
        <w:rPr>
          <w:rFonts w:hint="eastAsia" w:ascii="Times New Roman" w:hAnsi="Times New Roman"/>
          <w:sz w:val="20"/>
          <w:szCs w:val="20"/>
        </w:rPr>
        <w:t>provisions</w:t>
      </w:r>
      <w:r>
        <w:rPr>
          <w:rFonts w:ascii="Times New Roman" w:hAnsi="Times New Roman" w:eastAsia="宋体"/>
          <w:sz w:val="20"/>
          <w:szCs w:val="20"/>
        </w:rPr>
        <w:tab/>
      </w:r>
      <w:r>
        <w:rPr>
          <w:rFonts w:ascii="Times New Roman" w:hAnsi="Times New Roman" w:eastAsia="宋体"/>
          <w:sz w:val="20"/>
          <w:szCs w:val="20"/>
        </w:rPr>
        <w:fldChar w:fldCharType="begin"/>
      </w:r>
      <w:r>
        <w:rPr>
          <w:rFonts w:ascii="Times New Roman" w:hAnsi="Times New Roman" w:eastAsia="宋体"/>
          <w:sz w:val="20"/>
          <w:szCs w:val="20"/>
        </w:rPr>
        <w:instrText xml:space="preserve"> PAGEREF _Toc116137400 \h </w:instrText>
      </w:r>
      <w:r>
        <w:rPr>
          <w:rFonts w:ascii="Times New Roman" w:hAnsi="Times New Roman" w:eastAsia="宋体"/>
          <w:sz w:val="20"/>
          <w:szCs w:val="20"/>
        </w:rPr>
        <w:fldChar w:fldCharType="separate"/>
      </w:r>
      <w:r>
        <w:rPr>
          <w:rFonts w:ascii="Times New Roman" w:hAnsi="Times New Roman" w:eastAsia="宋体"/>
          <w:sz w:val="20"/>
          <w:szCs w:val="20"/>
        </w:rPr>
        <w:t>22</w:t>
      </w:r>
      <w:r>
        <w:rPr>
          <w:rFonts w:ascii="Times New Roman" w:hAnsi="Times New Roman" w:eastAsia="宋体"/>
          <w:sz w:val="20"/>
          <w:szCs w:val="20"/>
        </w:rPr>
        <w:fldChar w:fldCharType="end"/>
      </w:r>
      <w:r>
        <w:rPr>
          <w:rFonts w:ascii="Times New Roman" w:hAnsi="Times New Roman" w:eastAsia="宋体"/>
          <w:sz w:val="20"/>
          <w:szCs w:val="20"/>
        </w:rPr>
        <w:fldChar w:fldCharType="end"/>
      </w:r>
    </w:p>
    <w:p/>
    <w:p/>
    <w:p/>
    <w:p>
      <w:r>
        <w:rPr>
          <w:rFonts w:eastAsia="黑体"/>
          <w:sz w:val="20"/>
          <w:szCs w:val="20"/>
        </w:rPr>
        <w:fldChar w:fldCharType="end"/>
      </w:r>
    </w:p>
    <w:p>
      <w:pPr>
        <w:spacing w:line="276" w:lineRule="auto"/>
        <w:jc w:val="center"/>
        <w:rPr>
          <w:rFonts w:eastAsia="黑体"/>
          <w:sz w:val="24"/>
          <w:szCs w:val="24"/>
        </w:rPr>
        <w:sectPr>
          <w:pgSz w:w="11906" w:h="16838"/>
          <w:pgMar w:top="1440" w:right="1803" w:bottom="1440" w:left="1803" w:header="851" w:footer="992" w:gutter="0"/>
          <w:pgNumType w:start="1"/>
          <w:cols w:space="425" w:num="1"/>
          <w:docGrid w:type="linesAndChars" w:linePitch="312" w:charSpace="0"/>
        </w:sectPr>
      </w:pPr>
      <w:r>
        <w:rPr>
          <w:rFonts w:eastAsia="黑体"/>
          <w:sz w:val="20"/>
          <w:szCs w:val="20"/>
        </w:rPr>
        <w:fldChar w:fldCharType="end"/>
      </w:r>
      <w:bookmarkStart w:id="2" w:name="_Toc116137359"/>
    </w:p>
    <w:p>
      <w:pPr>
        <w:jc w:val="center"/>
        <w:outlineLvl w:val="0"/>
        <w:rPr>
          <w:rFonts w:eastAsia="黑体"/>
          <w:sz w:val="28"/>
          <w:szCs w:val="28"/>
        </w:rPr>
      </w:pPr>
      <w:r>
        <w:rPr>
          <w:rFonts w:eastAsia="黑体"/>
          <w:sz w:val="28"/>
          <w:szCs w:val="28"/>
        </w:rPr>
        <w:t>1 总则</w:t>
      </w:r>
      <w:bookmarkEnd w:id="0"/>
      <w:bookmarkEnd w:id="2"/>
    </w:p>
    <w:p>
      <w:pPr>
        <w:spacing w:line="360" w:lineRule="auto"/>
        <w:rPr>
          <w:sz w:val="24"/>
          <w:szCs w:val="24"/>
        </w:rPr>
      </w:pPr>
      <w:r>
        <w:rPr>
          <w:sz w:val="24"/>
          <w:szCs w:val="24"/>
        </w:rPr>
        <w:t>1.</w:t>
      </w:r>
      <w:r>
        <w:rPr>
          <w:rFonts w:hint="eastAsia"/>
          <w:sz w:val="24"/>
          <w:szCs w:val="24"/>
        </w:rPr>
        <w:t>0</w:t>
      </w:r>
      <w:r>
        <w:rPr>
          <w:sz w:val="24"/>
          <w:szCs w:val="24"/>
        </w:rPr>
        <w:t>.1本标准规定了再生砂和再生微粉的术语和定义、分类、技术要求、试验方法、应用。</w:t>
      </w:r>
    </w:p>
    <w:p>
      <w:pPr>
        <w:spacing w:line="360" w:lineRule="auto"/>
        <w:rPr>
          <w:sz w:val="24"/>
          <w:szCs w:val="24"/>
        </w:rPr>
      </w:pPr>
      <w:r>
        <w:rPr>
          <w:sz w:val="24"/>
          <w:szCs w:val="24"/>
        </w:rPr>
        <w:t>1.0.2本标准适用于制备再生砂浆、再生混凝土及其制品时作为细骨料使用的再生砂</w:t>
      </w:r>
      <w:r>
        <w:rPr>
          <w:rFonts w:hint="eastAsia"/>
          <w:sz w:val="24"/>
          <w:szCs w:val="24"/>
          <w:lang w:eastAsia="zh-CN"/>
        </w:rPr>
        <w:t>（</w:t>
      </w:r>
      <w:r>
        <w:rPr>
          <w:sz w:val="24"/>
          <w:szCs w:val="24"/>
        </w:rPr>
        <w:t>作为掺合料使用的再生微粉</w:t>
      </w:r>
      <w:r>
        <w:rPr>
          <w:rFonts w:hint="eastAsia"/>
          <w:sz w:val="24"/>
          <w:szCs w:val="24"/>
          <w:lang w:eastAsia="zh-CN"/>
        </w:rPr>
        <w:t>）</w:t>
      </w:r>
      <w:r>
        <w:rPr>
          <w:sz w:val="24"/>
          <w:szCs w:val="24"/>
        </w:rPr>
        <w:t>。</w:t>
      </w:r>
    </w:p>
    <w:p>
      <w:pPr>
        <w:rPr>
          <w:sz w:val="28"/>
          <w:szCs w:val="28"/>
        </w:rPr>
      </w:pPr>
      <w:r>
        <w:rPr>
          <w:sz w:val="28"/>
          <w:szCs w:val="28"/>
        </w:rPr>
        <w:br w:type="page"/>
      </w:r>
    </w:p>
    <w:p>
      <w:pPr>
        <w:spacing w:line="360" w:lineRule="auto"/>
        <w:jc w:val="center"/>
        <w:outlineLvl w:val="0"/>
        <w:rPr>
          <w:rFonts w:eastAsia="黑体"/>
          <w:sz w:val="28"/>
          <w:szCs w:val="28"/>
        </w:rPr>
      </w:pPr>
      <w:bookmarkStart w:id="3" w:name="_Toc108957675"/>
      <w:bookmarkStart w:id="4" w:name="_Toc116137361"/>
      <w:bookmarkStart w:id="5" w:name="_Toc111035413"/>
      <w:r>
        <w:rPr>
          <w:rFonts w:eastAsia="黑体"/>
          <w:sz w:val="28"/>
          <w:szCs w:val="28"/>
        </w:rPr>
        <w:t>2 术语</w:t>
      </w:r>
      <w:bookmarkEnd w:id="3"/>
      <w:bookmarkEnd w:id="4"/>
      <w:bookmarkEnd w:id="5"/>
    </w:p>
    <w:p>
      <w:pPr>
        <w:spacing w:line="360" w:lineRule="auto"/>
        <w:jc w:val="both"/>
        <w:outlineLvl w:val="1"/>
        <w:rPr>
          <w:b/>
          <w:bCs/>
          <w:sz w:val="24"/>
          <w:szCs w:val="24"/>
        </w:rPr>
      </w:pPr>
      <w:bookmarkStart w:id="6" w:name="_Toc105257092"/>
      <w:bookmarkStart w:id="7" w:name="_Toc108957676"/>
      <w:bookmarkStart w:id="8" w:name="_Toc116137362"/>
      <w:r>
        <w:rPr>
          <w:b/>
          <w:bCs/>
          <w:sz w:val="24"/>
          <w:szCs w:val="24"/>
        </w:rPr>
        <w:t xml:space="preserve">2.0.1 </w:t>
      </w:r>
      <w:bookmarkStart w:id="9" w:name="_Hlk116134428"/>
      <w:r>
        <w:rPr>
          <w:b/>
          <w:bCs/>
          <w:sz w:val="24"/>
          <w:szCs w:val="24"/>
        </w:rPr>
        <w:t>再生砂</w:t>
      </w:r>
      <w:bookmarkEnd w:id="6"/>
      <w:bookmarkEnd w:id="7"/>
      <w:r>
        <w:rPr>
          <w:b/>
          <w:bCs/>
          <w:sz w:val="24"/>
          <w:szCs w:val="24"/>
        </w:rPr>
        <w:t xml:space="preserve"> recycled fine aggregate</w:t>
      </w:r>
      <w:bookmarkEnd w:id="8"/>
      <w:bookmarkEnd w:id="9"/>
    </w:p>
    <w:p>
      <w:pPr>
        <w:spacing w:line="360" w:lineRule="auto"/>
        <w:ind w:firstLine="420"/>
        <w:rPr>
          <w:sz w:val="24"/>
          <w:szCs w:val="24"/>
        </w:rPr>
      </w:pPr>
      <w:bookmarkStart w:id="10" w:name="_Hlk116134442"/>
      <w:r>
        <w:rPr>
          <w:sz w:val="24"/>
          <w:szCs w:val="24"/>
        </w:rPr>
        <w:t>以废弃混凝土为原料，经机械破碎、筛分、整形、粉控制成的，粒径小于4.75mm且级配及微粉含量满足要求的颗粒。</w:t>
      </w:r>
    </w:p>
    <w:bookmarkEnd w:id="10"/>
    <w:p>
      <w:pPr>
        <w:spacing w:line="360" w:lineRule="auto"/>
        <w:jc w:val="both"/>
        <w:outlineLvl w:val="1"/>
        <w:rPr>
          <w:b/>
          <w:bCs/>
          <w:sz w:val="24"/>
          <w:szCs w:val="24"/>
        </w:rPr>
      </w:pPr>
      <w:bookmarkStart w:id="11" w:name="_Toc105257093"/>
      <w:bookmarkStart w:id="12" w:name="_Toc108957677"/>
      <w:bookmarkStart w:id="13" w:name="_Toc116137363"/>
      <w:r>
        <w:rPr>
          <w:b/>
          <w:bCs/>
          <w:sz w:val="24"/>
          <w:szCs w:val="24"/>
        </w:rPr>
        <w:t xml:space="preserve">2.0.2 </w:t>
      </w:r>
      <w:bookmarkStart w:id="14" w:name="_Hlk116134454"/>
      <w:r>
        <w:rPr>
          <w:b/>
          <w:bCs/>
          <w:sz w:val="24"/>
          <w:szCs w:val="24"/>
        </w:rPr>
        <w:t>再生微粉</w:t>
      </w:r>
      <w:bookmarkEnd w:id="11"/>
      <w:bookmarkEnd w:id="12"/>
      <w:r>
        <w:rPr>
          <w:b/>
          <w:bCs/>
          <w:sz w:val="24"/>
          <w:szCs w:val="24"/>
        </w:rPr>
        <w:t xml:space="preserve"> recycled micro powder</w:t>
      </w:r>
      <w:bookmarkEnd w:id="13"/>
      <w:bookmarkEnd w:id="14"/>
    </w:p>
    <w:p>
      <w:pPr>
        <w:spacing w:line="360" w:lineRule="auto"/>
        <w:ind w:firstLine="420"/>
        <w:rPr>
          <w:sz w:val="24"/>
          <w:szCs w:val="24"/>
        </w:rPr>
      </w:pPr>
      <w:bookmarkStart w:id="15" w:name="_Hlk116134465"/>
      <w:r>
        <w:rPr>
          <w:sz w:val="24"/>
          <w:szCs w:val="24"/>
        </w:rPr>
        <w:t>以废弃混凝土为原料，经专门机组生产或再生砂制备过程中伴随产生的，粒径小于75 μm的粉体</w:t>
      </w:r>
      <w:bookmarkEnd w:id="15"/>
      <w:r>
        <w:rPr>
          <w:sz w:val="24"/>
          <w:szCs w:val="24"/>
        </w:rPr>
        <w:t>。</w:t>
      </w:r>
    </w:p>
    <w:p>
      <w:pPr>
        <w:spacing w:line="360" w:lineRule="auto"/>
        <w:jc w:val="both"/>
        <w:outlineLvl w:val="1"/>
        <w:rPr>
          <w:b/>
          <w:bCs/>
          <w:sz w:val="24"/>
          <w:szCs w:val="24"/>
        </w:rPr>
      </w:pPr>
      <w:bookmarkStart w:id="16" w:name="_Toc116137364"/>
      <w:r>
        <w:rPr>
          <w:b/>
          <w:bCs/>
          <w:sz w:val="24"/>
          <w:szCs w:val="24"/>
        </w:rPr>
        <w:t xml:space="preserve">2.0.3 </w:t>
      </w:r>
      <w:bookmarkStart w:id="17" w:name="_Hlk116134497"/>
      <w:r>
        <w:rPr>
          <w:b/>
          <w:bCs/>
          <w:sz w:val="24"/>
          <w:szCs w:val="24"/>
        </w:rPr>
        <w:t>残余浆体含量 residual cement content</w:t>
      </w:r>
      <w:bookmarkEnd w:id="16"/>
      <w:bookmarkEnd w:id="17"/>
    </w:p>
    <w:p>
      <w:pPr>
        <w:spacing w:line="360" w:lineRule="auto"/>
        <w:ind w:firstLine="420"/>
        <w:rPr>
          <w:sz w:val="24"/>
          <w:szCs w:val="24"/>
        </w:rPr>
      </w:pPr>
      <w:bookmarkStart w:id="18" w:name="_Hlk116134506"/>
      <w:r>
        <w:rPr>
          <w:sz w:val="24"/>
          <w:szCs w:val="24"/>
        </w:rPr>
        <w:t>再生砂中残余水泥浆体的含量，以残余水泥浆体质量占再生砂质量的百分比表示</w:t>
      </w:r>
      <w:bookmarkEnd w:id="18"/>
      <w:r>
        <w:rPr>
          <w:sz w:val="24"/>
          <w:szCs w:val="24"/>
        </w:rPr>
        <w:t>。</w:t>
      </w:r>
    </w:p>
    <w:p>
      <w:pPr>
        <w:rPr>
          <w:sz w:val="28"/>
          <w:szCs w:val="28"/>
        </w:rPr>
      </w:pPr>
      <w:r>
        <w:rPr>
          <w:sz w:val="28"/>
          <w:szCs w:val="28"/>
        </w:rPr>
        <w:br w:type="page"/>
      </w:r>
    </w:p>
    <w:p>
      <w:pPr>
        <w:spacing w:line="360" w:lineRule="auto"/>
        <w:jc w:val="center"/>
        <w:outlineLvl w:val="0"/>
        <w:rPr>
          <w:rFonts w:eastAsia="黑体"/>
          <w:sz w:val="28"/>
          <w:szCs w:val="28"/>
        </w:rPr>
      </w:pPr>
      <w:bookmarkStart w:id="19" w:name="_Toc108957678"/>
      <w:bookmarkStart w:id="20" w:name="_Toc116137365"/>
      <w:bookmarkStart w:id="21" w:name="_Toc111035414"/>
      <w:r>
        <w:rPr>
          <w:rFonts w:eastAsia="黑体"/>
          <w:sz w:val="28"/>
          <w:szCs w:val="28"/>
        </w:rPr>
        <w:t>3 再生砂分类</w:t>
      </w:r>
      <w:bookmarkEnd w:id="19"/>
      <w:bookmarkEnd w:id="20"/>
      <w:bookmarkEnd w:id="21"/>
    </w:p>
    <w:p>
      <w:pPr>
        <w:spacing w:line="360" w:lineRule="auto"/>
        <w:jc w:val="center"/>
        <w:outlineLvl w:val="1"/>
        <w:rPr>
          <w:b/>
          <w:bCs/>
          <w:sz w:val="24"/>
          <w:szCs w:val="24"/>
        </w:rPr>
      </w:pPr>
      <w:bookmarkStart w:id="22" w:name="_Toc108957679"/>
      <w:bookmarkStart w:id="23" w:name="_Toc116137366"/>
      <w:bookmarkStart w:id="24" w:name="_Toc105257095"/>
      <w:bookmarkStart w:id="25" w:name="_Hlk105396843"/>
      <w:r>
        <w:rPr>
          <w:b/>
          <w:bCs/>
          <w:sz w:val="24"/>
          <w:szCs w:val="24"/>
        </w:rPr>
        <w:t>3.1 类别</w:t>
      </w:r>
      <w:bookmarkEnd w:id="22"/>
      <w:bookmarkEnd w:id="23"/>
      <w:bookmarkEnd w:id="24"/>
    </w:p>
    <w:p>
      <w:pPr>
        <w:spacing w:line="360" w:lineRule="auto"/>
        <w:ind w:firstLine="420"/>
        <w:rPr>
          <w:sz w:val="24"/>
          <w:szCs w:val="24"/>
        </w:rPr>
      </w:pPr>
      <w:r>
        <w:rPr>
          <w:sz w:val="24"/>
          <w:szCs w:val="24"/>
        </w:rPr>
        <w:t>废弃混凝土再生砂按照其技术要求分为Ⅰ类、Ⅱ类和Ⅲ类。</w:t>
      </w:r>
    </w:p>
    <w:p>
      <w:pPr>
        <w:spacing w:line="360" w:lineRule="auto"/>
        <w:jc w:val="center"/>
        <w:outlineLvl w:val="1"/>
        <w:rPr>
          <w:b/>
          <w:bCs/>
          <w:sz w:val="24"/>
          <w:szCs w:val="24"/>
        </w:rPr>
      </w:pPr>
      <w:bookmarkStart w:id="26" w:name="_Toc108957680"/>
      <w:bookmarkStart w:id="27" w:name="_Toc105257097"/>
      <w:bookmarkStart w:id="28" w:name="_Toc116137367"/>
      <w:r>
        <w:rPr>
          <w:b/>
          <w:bCs/>
          <w:sz w:val="24"/>
          <w:szCs w:val="24"/>
        </w:rPr>
        <w:t>3.2 规格</w:t>
      </w:r>
      <w:bookmarkEnd w:id="26"/>
      <w:bookmarkEnd w:id="27"/>
      <w:bookmarkEnd w:id="28"/>
    </w:p>
    <w:p>
      <w:pPr>
        <w:spacing w:line="360" w:lineRule="auto"/>
        <w:ind w:firstLine="420"/>
        <w:rPr>
          <w:sz w:val="24"/>
          <w:szCs w:val="24"/>
        </w:rPr>
      </w:pPr>
      <w:r>
        <w:rPr>
          <w:sz w:val="24"/>
          <w:szCs w:val="24"/>
        </w:rPr>
        <w:t>废弃混凝土再生砂按细度模数分为粗、中、细、特细四种规格,其细度模数分别为:</w:t>
      </w:r>
    </w:p>
    <w:p>
      <w:pPr>
        <w:spacing w:line="360" w:lineRule="auto"/>
        <w:ind w:firstLine="560"/>
        <w:rPr>
          <w:sz w:val="24"/>
          <w:szCs w:val="24"/>
        </w:rPr>
      </w:pPr>
      <w:r>
        <w:rPr>
          <w:sz w:val="24"/>
          <w:szCs w:val="24"/>
        </w:rPr>
        <w:t>——粗：3.7~3.1</w:t>
      </w:r>
    </w:p>
    <w:p>
      <w:pPr>
        <w:spacing w:line="360" w:lineRule="auto"/>
        <w:ind w:firstLine="560"/>
        <w:rPr>
          <w:sz w:val="24"/>
          <w:szCs w:val="24"/>
        </w:rPr>
      </w:pPr>
      <w:r>
        <w:rPr>
          <w:sz w:val="24"/>
          <w:szCs w:val="24"/>
        </w:rPr>
        <w:t>——中：3.0~2.3</w:t>
      </w:r>
    </w:p>
    <w:p>
      <w:pPr>
        <w:spacing w:line="360" w:lineRule="auto"/>
        <w:ind w:firstLine="560"/>
        <w:rPr>
          <w:sz w:val="24"/>
          <w:szCs w:val="24"/>
        </w:rPr>
      </w:pPr>
      <w:r>
        <w:rPr>
          <w:sz w:val="24"/>
          <w:szCs w:val="24"/>
        </w:rPr>
        <w:t>——细：2.2~1.6</w:t>
      </w:r>
    </w:p>
    <w:p>
      <w:pPr>
        <w:spacing w:line="360" w:lineRule="auto"/>
        <w:ind w:firstLine="560"/>
        <w:rPr>
          <w:sz w:val="24"/>
          <w:szCs w:val="24"/>
        </w:rPr>
      </w:pPr>
      <w:r>
        <w:rPr>
          <w:sz w:val="24"/>
          <w:szCs w:val="24"/>
        </w:rPr>
        <w:t>——特细：1.5~0.7</w:t>
      </w:r>
    </w:p>
    <w:p>
      <w:pPr>
        <w:spacing w:line="360" w:lineRule="auto"/>
        <w:jc w:val="center"/>
        <w:outlineLvl w:val="1"/>
        <w:rPr>
          <w:b/>
          <w:bCs/>
          <w:sz w:val="24"/>
          <w:szCs w:val="24"/>
        </w:rPr>
      </w:pPr>
      <w:bookmarkStart w:id="29" w:name="_Toc105257099"/>
      <w:bookmarkStart w:id="30" w:name="_Toc108957682"/>
      <w:bookmarkStart w:id="31" w:name="_Toc116137368"/>
      <w:r>
        <w:rPr>
          <w:b/>
          <w:bCs/>
          <w:sz w:val="24"/>
          <w:szCs w:val="24"/>
        </w:rPr>
        <w:t>3.3 技术要求</w:t>
      </w:r>
      <w:bookmarkEnd w:id="29"/>
      <w:bookmarkEnd w:id="30"/>
      <w:bookmarkEnd w:id="31"/>
    </w:p>
    <w:bookmarkEnd w:id="25"/>
    <w:p>
      <w:pPr>
        <w:spacing w:line="360" w:lineRule="auto"/>
        <w:outlineLvl w:val="2"/>
        <w:rPr>
          <w:b/>
          <w:bCs/>
          <w:sz w:val="24"/>
          <w:szCs w:val="24"/>
        </w:rPr>
      </w:pPr>
      <w:bookmarkStart w:id="32" w:name="_Toc105257100"/>
      <w:bookmarkStart w:id="33" w:name="_Toc108957683"/>
      <w:r>
        <w:rPr>
          <w:b/>
          <w:bCs/>
          <w:sz w:val="24"/>
          <w:szCs w:val="24"/>
        </w:rPr>
        <w:t>3.3.1 颗粒级配</w:t>
      </w:r>
      <w:bookmarkEnd w:id="32"/>
      <w:bookmarkEnd w:id="33"/>
    </w:p>
    <w:p>
      <w:pPr>
        <w:spacing w:line="360" w:lineRule="auto"/>
        <w:rPr>
          <w:sz w:val="24"/>
          <w:szCs w:val="24"/>
        </w:rPr>
      </w:pPr>
      <w:r>
        <w:rPr>
          <w:sz w:val="24"/>
          <w:szCs w:val="24"/>
        </w:rPr>
        <w:t>3.3.1.1 Ⅰ类再生砂的颗粒级配应符合表1规定。</w:t>
      </w:r>
    </w:p>
    <w:p>
      <w:pPr>
        <w:spacing w:line="360" w:lineRule="auto"/>
        <w:jc w:val="center"/>
        <w:rPr>
          <w:b/>
          <w:bCs/>
        </w:rPr>
      </w:pPr>
      <w:r>
        <w:rPr>
          <w:b/>
          <w:bCs/>
        </w:rPr>
        <w:t>表1 颗粒级配</w:t>
      </w:r>
    </w:p>
    <w:tbl>
      <w:tblPr>
        <w:tblStyle w:val="14"/>
        <w:tblW w:w="8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8"/>
        <w:gridCol w:w="2098"/>
        <w:gridCol w:w="2098"/>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98" w:type="dxa"/>
            <w:vMerge w:val="restart"/>
            <w:shd w:val="clear" w:color="auto" w:fill="auto"/>
            <w:vAlign w:val="center"/>
          </w:tcPr>
          <w:p>
            <w:pPr>
              <w:jc w:val="center"/>
            </w:pPr>
            <w:r>
              <w:t>方孔筛筛孔边长</w:t>
            </w:r>
          </w:p>
        </w:tc>
        <w:tc>
          <w:tcPr>
            <w:tcW w:w="6298" w:type="dxa"/>
            <w:gridSpan w:val="3"/>
            <w:shd w:val="clear" w:color="auto" w:fill="auto"/>
            <w:vAlign w:val="center"/>
          </w:tcPr>
          <w:p>
            <w:pPr>
              <w:jc w:val="center"/>
            </w:pPr>
            <w:r>
              <w:t>累计筛余%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098" w:type="dxa"/>
            <w:vMerge w:val="continue"/>
            <w:shd w:val="clear" w:color="auto" w:fill="auto"/>
            <w:vAlign w:val="center"/>
          </w:tcPr>
          <w:p>
            <w:pPr>
              <w:jc w:val="center"/>
            </w:pPr>
          </w:p>
        </w:tc>
        <w:tc>
          <w:tcPr>
            <w:tcW w:w="2098" w:type="dxa"/>
            <w:shd w:val="clear" w:color="auto" w:fill="auto"/>
            <w:vAlign w:val="center"/>
          </w:tcPr>
          <w:p>
            <w:pPr>
              <w:jc w:val="center"/>
            </w:pPr>
            <w:r>
              <w:t>1级配区</w:t>
            </w:r>
          </w:p>
        </w:tc>
        <w:tc>
          <w:tcPr>
            <w:tcW w:w="2098" w:type="dxa"/>
            <w:shd w:val="clear" w:color="auto" w:fill="auto"/>
            <w:vAlign w:val="center"/>
          </w:tcPr>
          <w:p>
            <w:pPr>
              <w:jc w:val="center"/>
            </w:pPr>
            <w:r>
              <w:t>2级配区</w:t>
            </w:r>
          </w:p>
        </w:tc>
        <w:tc>
          <w:tcPr>
            <w:tcW w:w="2100" w:type="dxa"/>
            <w:shd w:val="clear" w:color="auto" w:fill="auto"/>
            <w:vAlign w:val="center"/>
          </w:tcPr>
          <w:p>
            <w:pPr>
              <w:jc w:val="center"/>
            </w:pPr>
            <w:r>
              <w:t>3级配区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98" w:type="dxa"/>
            <w:shd w:val="clear" w:color="auto" w:fill="auto"/>
            <w:vAlign w:val="center"/>
          </w:tcPr>
          <w:p>
            <w:pPr>
              <w:jc w:val="center"/>
            </w:pPr>
            <w:r>
              <w:t>9.50mm</w:t>
            </w:r>
          </w:p>
        </w:tc>
        <w:tc>
          <w:tcPr>
            <w:tcW w:w="2098" w:type="dxa"/>
            <w:shd w:val="clear" w:color="auto" w:fill="auto"/>
            <w:vAlign w:val="center"/>
          </w:tcPr>
          <w:p>
            <w:pPr>
              <w:jc w:val="center"/>
            </w:pPr>
            <w:r>
              <w:t>0</w:t>
            </w:r>
          </w:p>
        </w:tc>
        <w:tc>
          <w:tcPr>
            <w:tcW w:w="2098" w:type="dxa"/>
            <w:shd w:val="clear" w:color="auto" w:fill="auto"/>
            <w:vAlign w:val="center"/>
          </w:tcPr>
          <w:p>
            <w:pPr>
              <w:jc w:val="center"/>
            </w:pPr>
            <w:r>
              <w:t>0</w:t>
            </w:r>
          </w:p>
        </w:tc>
        <w:tc>
          <w:tcPr>
            <w:tcW w:w="2100" w:type="dxa"/>
            <w:shd w:val="clear" w:color="auto" w:fill="auto"/>
            <w:vAlign w:val="center"/>
          </w:tcPr>
          <w:p>
            <w:pPr>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98" w:type="dxa"/>
            <w:shd w:val="clear" w:color="auto" w:fill="auto"/>
            <w:vAlign w:val="center"/>
          </w:tcPr>
          <w:p>
            <w:pPr>
              <w:jc w:val="center"/>
            </w:pPr>
            <w:r>
              <w:t>4.75mm</w:t>
            </w:r>
          </w:p>
        </w:tc>
        <w:tc>
          <w:tcPr>
            <w:tcW w:w="2098" w:type="dxa"/>
            <w:shd w:val="clear" w:color="auto" w:fill="auto"/>
            <w:vAlign w:val="center"/>
          </w:tcPr>
          <w:p>
            <w:pPr>
              <w:jc w:val="center"/>
            </w:pPr>
            <w:r>
              <w:t>10~0</w:t>
            </w:r>
          </w:p>
        </w:tc>
        <w:tc>
          <w:tcPr>
            <w:tcW w:w="2098" w:type="dxa"/>
            <w:shd w:val="clear" w:color="auto" w:fill="auto"/>
            <w:vAlign w:val="center"/>
          </w:tcPr>
          <w:p>
            <w:pPr>
              <w:jc w:val="center"/>
            </w:pPr>
            <w:r>
              <w:t>10~0</w:t>
            </w:r>
          </w:p>
        </w:tc>
        <w:tc>
          <w:tcPr>
            <w:tcW w:w="2100" w:type="dxa"/>
            <w:shd w:val="clear" w:color="auto" w:fill="auto"/>
            <w:vAlign w:val="center"/>
          </w:tcPr>
          <w:p>
            <w:pPr>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98" w:type="dxa"/>
            <w:shd w:val="clear" w:color="auto" w:fill="auto"/>
            <w:vAlign w:val="center"/>
          </w:tcPr>
          <w:p>
            <w:pPr>
              <w:jc w:val="center"/>
            </w:pPr>
            <w:r>
              <w:t>2.36mm</w:t>
            </w:r>
          </w:p>
        </w:tc>
        <w:tc>
          <w:tcPr>
            <w:tcW w:w="2098" w:type="dxa"/>
            <w:shd w:val="clear" w:color="auto" w:fill="auto"/>
            <w:vAlign w:val="center"/>
          </w:tcPr>
          <w:p>
            <w:pPr>
              <w:jc w:val="center"/>
            </w:pPr>
            <w:r>
              <w:t>35~5</w:t>
            </w:r>
          </w:p>
        </w:tc>
        <w:tc>
          <w:tcPr>
            <w:tcW w:w="2098" w:type="dxa"/>
            <w:shd w:val="clear" w:color="auto" w:fill="auto"/>
            <w:vAlign w:val="center"/>
          </w:tcPr>
          <w:p>
            <w:pPr>
              <w:jc w:val="center"/>
            </w:pPr>
            <w:r>
              <w:t>25~0</w:t>
            </w:r>
          </w:p>
        </w:tc>
        <w:tc>
          <w:tcPr>
            <w:tcW w:w="2100" w:type="dxa"/>
            <w:shd w:val="clear" w:color="auto" w:fill="auto"/>
            <w:vAlign w:val="center"/>
          </w:tcPr>
          <w:p>
            <w:pPr>
              <w:jc w:val="center"/>
            </w:pPr>
            <w: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98" w:type="dxa"/>
            <w:shd w:val="clear" w:color="auto" w:fill="auto"/>
            <w:vAlign w:val="center"/>
          </w:tcPr>
          <w:p>
            <w:pPr>
              <w:jc w:val="center"/>
            </w:pPr>
            <w:r>
              <w:t>1.18mm</w:t>
            </w:r>
          </w:p>
        </w:tc>
        <w:tc>
          <w:tcPr>
            <w:tcW w:w="2098" w:type="dxa"/>
            <w:shd w:val="clear" w:color="auto" w:fill="auto"/>
            <w:vAlign w:val="center"/>
          </w:tcPr>
          <w:p>
            <w:pPr>
              <w:jc w:val="center"/>
            </w:pPr>
            <w:r>
              <w:t>65~35</w:t>
            </w:r>
          </w:p>
        </w:tc>
        <w:tc>
          <w:tcPr>
            <w:tcW w:w="2098" w:type="dxa"/>
            <w:shd w:val="clear" w:color="auto" w:fill="auto"/>
            <w:vAlign w:val="center"/>
          </w:tcPr>
          <w:p>
            <w:pPr>
              <w:jc w:val="center"/>
            </w:pPr>
            <w:r>
              <w:t>50~10</w:t>
            </w:r>
          </w:p>
        </w:tc>
        <w:tc>
          <w:tcPr>
            <w:tcW w:w="2100" w:type="dxa"/>
            <w:shd w:val="clear" w:color="auto" w:fill="auto"/>
            <w:vAlign w:val="center"/>
          </w:tcPr>
          <w:p>
            <w:pPr>
              <w:jc w:val="center"/>
            </w:pPr>
            <w: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98" w:type="dxa"/>
            <w:shd w:val="clear" w:color="auto" w:fill="auto"/>
            <w:vAlign w:val="center"/>
          </w:tcPr>
          <w:p>
            <w:pPr>
              <w:jc w:val="center"/>
            </w:pPr>
            <w:r>
              <w:t>600μm</w:t>
            </w:r>
          </w:p>
        </w:tc>
        <w:tc>
          <w:tcPr>
            <w:tcW w:w="2098" w:type="dxa"/>
            <w:shd w:val="clear" w:color="auto" w:fill="auto"/>
            <w:vAlign w:val="center"/>
          </w:tcPr>
          <w:p>
            <w:pPr>
              <w:jc w:val="center"/>
            </w:pPr>
            <w:r>
              <w:t>85~71</w:t>
            </w:r>
          </w:p>
        </w:tc>
        <w:tc>
          <w:tcPr>
            <w:tcW w:w="2098" w:type="dxa"/>
            <w:shd w:val="clear" w:color="auto" w:fill="auto"/>
            <w:vAlign w:val="center"/>
          </w:tcPr>
          <w:p>
            <w:pPr>
              <w:jc w:val="center"/>
            </w:pPr>
            <w:r>
              <w:t>70~41</w:t>
            </w:r>
          </w:p>
        </w:tc>
        <w:tc>
          <w:tcPr>
            <w:tcW w:w="2100" w:type="dxa"/>
            <w:shd w:val="clear" w:color="auto" w:fill="auto"/>
            <w:vAlign w:val="center"/>
          </w:tcPr>
          <w:p>
            <w:pPr>
              <w:jc w:val="center"/>
            </w:pPr>
            <w:r>
              <w:t>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098" w:type="dxa"/>
            <w:shd w:val="clear" w:color="auto" w:fill="auto"/>
            <w:vAlign w:val="center"/>
          </w:tcPr>
          <w:p>
            <w:pPr>
              <w:jc w:val="center"/>
            </w:pPr>
            <w:r>
              <w:t>300μm</w:t>
            </w:r>
          </w:p>
        </w:tc>
        <w:tc>
          <w:tcPr>
            <w:tcW w:w="2098" w:type="dxa"/>
            <w:shd w:val="clear" w:color="auto" w:fill="auto"/>
            <w:vAlign w:val="center"/>
          </w:tcPr>
          <w:p>
            <w:pPr>
              <w:jc w:val="center"/>
            </w:pPr>
            <w:r>
              <w:t>95~80</w:t>
            </w:r>
          </w:p>
        </w:tc>
        <w:tc>
          <w:tcPr>
            <w:tcW w:w="2098" w:type="dxa"/>
            <w:shd w:val="clear" w:color="auto" w:fill="auto"/>
            <w:vAlign w:val="center"/>
          </w:tcPr>
          <w:p>
            <w:pPr>
              <w:jc w:val="center"/>
            </w:pPr>
            <w:r>
              <w:t>92~70</w:t>
            </w:r>
          </w:p>
        </w:tc>
        <w:tc>
          <w:tcPr>
            <w:tcW w:w="2100" w:type="dxa"/>
            <w:shd w:val="clear" w:color="auto" w:fill="auto"/>
            <w:vAlign w:val="center"/>
          </w:tcPr>
          <w:p>
            <w:pPr>
              <w:jc w:val="center"/>
            </w:pPr>
            <w:r>
              <w:t>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98" w:type="dxa"/>
            <w:shd w:val="clear" w:color="auto" w:fill="auto"/>
            <w:vAlign w:val="center"/>
          </w:tcPr>
          <w:p>
            <w:pPr>
              <w:jc w:val="center"/>
            </w:pPr>
            <w:r>
              <w:t>150μm</w:t>
            </w:r>
          </w:p>
        </w:tc>
        <w:tc>
          <w:tcPr>
            <w:tcW w:w="2098" w:type="dxa"/>
            <w:shd w:val="clear" w:color="auto" w:fill="auto"/>
            <w:vAlign w:val="center"/>
          </w:tcPr>
          <w:p>
            <w:pPr>
              <w:jc w:val="center"/>
            </w:pPr>
            <w:r>
              <w:t>100~85</w:t>
            </w:r>
          </w:p>
        </w:tc>
        <w:tc>
          <w:tcPr>
            <w:tcW w:w="2098" w:type="dxa"/>
            <w:shd w:val="clear" w:color="auto" w:fill="auto"/>
            <w:vAlign w:val="center"/>
          </w:tcPr>
          <w:p>
            <w:pPr>
              <w:jc w:val="center"/>
            </w:pPr>
            <w:r>
              <w:t>100~90</w:t>
            </w:r>
          </w:p>
        </w:tc>
        <w:tc>
          <w:tcPr>
            <w:tcW w:w="2100" w:type="dxa"/>
            <w:shd w:val="clear" w:color="auto" w:fill="auto"/>
            <w:vAlign w:val="center"/>
          </w:tcPr>
          <w:p>
            <w:pPr>
              <w:jc w:val="center"/>
            </w:pPr>
            <w:r>
              <w:t>100~75</w:t>
            </w:r>
          </w:p>
        </w:tc>
      </w:tr>
    </w:tbl>
    <w:p>
      <w:pPr>
        <w:spacing w:before="156" w:beforeLines="50" w:line="360" w:lineRule="auto"/>
        <w:rPr>
          <w:sz w:val="24"/>
          <w:szCs w:val="24"/>
        </w:rPr>
      </w:pPr>
      <w:r>
        <w:rPr>
          <w:sz w:val="24"/>
          <w:szCs w:val="24"/>
        </w:rPr>
        <w:t>3.3.1.2 Ⅱ类再生砂应满足4.75mm以上筛余小于10%，其它粒径级配可更具供需双方协商约定。</w:t>
      </w:r>
    </w:p>
    <w:p>
      <w:pPr>
        <w:spacing w:line="360" w:lineRule="auto"/>
        <w:rPr>
          <w:sz w:val="24"/>
          <w:szCs w:val="24"/>
        </w:rPr>
      </w:pPr>
      <w:r>
        <w:rPr>
          <w:sz w:val="24"/>
          <w:szCs w:val="24"/>
        </w:rPr>
        <w:t>3.3.1.3 Ⅲ类级配要求按照JC/T 2281或 JCG/T F20执行。</w:t>
      </w:r>
    </w:p>
    <w:p>
      <w:pPr>
        <w:spacing w:line="360" w:lineRule="auto"/>
        <w:outlineLvl w:val="2"/>
        <w:rPr>
          <w:b/>
          <w:bCs/>
          <w:sz w:val="24"/>
          <w:szCs w:val="24"/>
        </w:rPr>
      </w:pPr>
      <w:bookmarkStart w:id="34" w:name="_Toc108957684"/>
      <w:bookmarkStart w:id="35" w:name="_Toc105257101"/>
      <w:r>
        <w:rPr>
          <w:b/>
          <w:bCs/>
          <w:sz w:val="24"/>
          <w:szCs w:val="24"/>
        </w:rPr>
        <w:t>3.3.2 残余浆体含量</w:t>
      </w:r>
      <w:bookmarkEnd w:id="34"/>
      <w:bookmarkEnd w:id="35"/>
    </w:p>
    <w:p>
      <w:pPr>
        <w:spacing w:line="360" w:lineRule="auto"/>
        <w:ind w:firstLine="420"/>
        <w:rPr>
          <w:sz w:val="24"/>
          <w:szCs w:val="24"/>
        </w:rPr>
      </w:pPr>
      <w:r>
        <w:rPr>
          <w:sz w:val="24"/>
          <w:szCs w:val="24"/>
        </w:rPr>
        <w:t>废弃混凝土再生砂的残余浆体含量应符合表2的规定。</w:t>
      </w:r>
    </w:p>
    <w:p>
      <w:pPr>
        <w:spacing w:line="360" w:lineRule="auto"/>
        <w:ind w:firstLine="560"/>
        <w:jc w:val="center"/>
        <w:rPr>
          <w:b/>
          <w:bCs/>
        </w:rPr>
      </w:pPr>
    </w:p>
    <w:p>
      <w:pPr>
        <w:spacing w:line="360" w:lineRule="auto"/>
        <w:ind w:firstLine="560"/>
        <w:jc w:val="center"/>
        <w:rPr>
          <w:b/>
          <w:bCs/>
        </w:rPr>
      </w:pPr>
    </w:p>
    <w:p>
      <w:pPr>
        <w:spacing w:line="360" w:lineRule="auto"/>
        <w:ind w:firstLine="560"/>
        <w:jc w:val="center"/>
        <w:rPr>
          <w:b/>
          <w:bCs/>
        </w:rPr>
      </w:pPr>
      <w:r>
        <w:rPr>
          <w:b/>
          <w:bCs/>
        </w:rPr>
        <w:t>表2 残余浆体含量</w:t>
      </w:r>
    </w:p>
    <w:tbl>
      <w:tblPr>
        <w:tblStyle w:val="14"/>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6"/>
        <w:gridCol w:w="1406"/>
        <w:gridCol w:w="1989"/>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546" w:type="dxa"/>
            <w:shd w:val="clear" w:color="auto" w:fill="auto"/>
            <w:vAlign w:val="center"/>
          </w:tcPr>
          <w:p>
            <w:pPr>
              <w:jc w:val="center"/>
            </w:pPr>
            <w:r>
              <w:t>类别</w:t>
            </w:r>
          </w:p>
        </w:tc>
        <w:tc>
          <w:tcPr>
            <w:tcW w:w="1406" w:type="dxa"/>
            <w:shd w:val="clear" w:color="auto" w:fill="auto"/>
            <w:vAlign w:val="center"/>
          </w:tcPr>
          <w:p>
            <w:pPr>
              <w:jc w:val="center"/>
              <w:rPr>
                <w:rFonts w:eastAsia="等线"/>
              </w:rPr>
            </w:pPr>
            <w:r>
              <w:rPr>
                <w:rFonts w:eastAsia="等线"/>
              </w:rPr>
              <w:t>Ⅰ</w:t>
            </w:r>
          </w:p>
        </w:tc>
        <w:tc>
          <w:tcPr>
            <w:tcW w:w="1989" w:type="dxa"/>
            <w:shd w:val="clear" w:color="auto" w:fill="auto"/>
            <w:vAlign w:val="center"/>
          </w:tcPr>
          <w:p>
            <w:pPr>
              <w:jc w:val="center"/>
              <w:rPr>
                <w:rFonts w:eastAsia="等线"/>
              </w:rPr>
            </w:pPr>
            <w:r>
              <w:rPr>
                <w:rFonts w:eastAsia="等线"/>
              </w:rPr>
              <w:t>Ⅱ</w:t>
            </w:r>
          </w:p>
        </w:tc>
        <w:tc>
          <w:tcPr>
            <w:tcW w:w="1372" w:type="dxa"/>
            <w:shd w:val="clear" w:color="auto" w:fill="auto"/>
            <w:vAlign w:val="center"/>
          </w:tcPr>
          <w:p>
            <w:pPr>
              <w:jc w:val="center"/>
              <w:rPr>
                <w:rFonts w:eastAsia="等线"/>
              </w:rPr>
            </w:pPr>
            <w:r>
              <w:rPr>
                <w:rFonts w:eastAsia="等线"/>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546" w:type="dxa"/>
            <w:shd w:val="clear" w:color="auto" w:fill="auto"/>
            <w:vAlign w:val="center"/>
          </w:tcPr>
          <w:p>
            <w:pPr>
              <w:jc w:val="center"/>
              <w:rPr>
                <w:rFonts w:eastAsia="等线"/>
              </w:rPr>
            </w:pPr>
            <w:r>
              <w:t>残余浆体含量（按质量计）</w:t>
            </w:r>
            <w:r>
              <w:rPr>
                <w:rFonts w:eastAsia="等线"/>
              </w:rPr>
              <w:t>/%</w:t>
            </w:r>
          </w:p>
        </w:tc>
        <w:tc>
          <w:tcPr>
            <w:tcW w:w="1406" w:type="dxa"/>
            <w:shd w:val="clear" w:color="auto" w:fill="auto"/>
            <w:vAlign w:val="center"/>
          </w:tcPr>
          <w:p>
            <w:pPr>
              <w:jc w:val="center"/>
              <w:rPr>
                <w:rFonts w:eastAsia="等线"/>
              </w:rPr>
            </w:pPr>
            <w:r>
              <w:t>≤</w:t>
            </w:r>
            <w:r>
              <w:rPr>
                <w:rFonts w:eastAsia="等线"/>
              </w:rPr>
              <w:t>15</w:t>
            </w:r>
          </w:p>
        </w:tc>
        <w:tc>
          <w:tcPr>
            <w:tcW w:w="1989" w:type="dxa"/>
            <w:shd w:val="clear" w:color="auto" w:fill="auto"/>
            <w:vAlign w:val="center"/>
          </w:tcPr>
          <w:p>
            <w:pPr>
              <w:jc w:val="center"/>
              <w:rPr>
                <w:rFonts w:eastAsia="等线"/>
              </w:rPr>
            </w:pPr>
            <w:r>
              <w:t>≤</w:t>
            </w:r>
            <w:r>
              <w:rPr>
                <w:rFonts w:eastAsia="等线"/>
              </w:rPr>
              <w:t>25</w:t>
            </w:r>
          </w:p>
        </w:tc>
        <w:tc>
          <w:tcPr>
            <w:tcW w:w="1372" w:type="dxa"/>
            <w:shd w:val="clear" w:color="auto" w:fill="auto"/>
            <w:vAlign w:val="center"/>
          </w:tcPr>
          <w:p>
            <w:pPr>
              <w:jc w:val="center"/>
              <w:rPr>
                <w:rFonts w:eastAsia="等线"/>
              </w:rPr>
            </w:pPr>
            <w:r>
              <w:rPr>
                <w:rFonts w:eastAsia="等线"/>
              </w:rPr>
              <w:t>—</w:t>
            </w:r>
          </w:p>
        </w:tc>
      </w:tr>
    </w:tbl>
    <w:p>
      <w:pPr>
        <w:spacing w:before="156" w:beforeLines="50" w:line="360" w:lineRule="auto"/>
        <w:outlineLvl w:val="2"/>
        <w:rPr>
          <w:sz w:val="24"/>
          <w:szCs w:val="24"/>
        </w:rPr>
      </w:pPr>
      <w:bookmarkStart w:id="36" w:name="_Toc105257102"/>
      <w:bookmarkStart w:id="37" w:name="_Toc108957685"/>
      <w:r>
        <w:rPr>
          <w:b/>
          <w:bCs/>
          <w:sz w:val="24"/>
          <w:szCs w:val="24"/>
        </w:rPr>
        <w:t>3.3.3微粉含量和泥块含量</w:t>
      </w:r>
      <w:bookmarkEnd w:id="36"/>
      <w:bookmarkEnd w:id="37"/>
    </w:p>
    <w:p>
      <w:pPr>
        <w:spacing w:line="360" w:lineRule="auto"/>
        <w:ind w:firstLine="420"/>
        <w:rPr>
          <w:sz w:val="24"/>
          <w:szCs w:val="24"/>
        </w:rPr>
      </w:pPr>
      <w:r>
        <w:rPr>
          <w:sz w:val="24"/>
          <w:szCs w:val="24"/>
        </w:rPr>
        <w:t>根据亚甲蓝试验结果的不同，再生砂的微粉含量和泥块含量应符合表3的规定。</w:t>
      </w:r>
    </w:p>
    <w:p>
      <w:pPr>
        <w:spacing w:line="360" w:lineRule="auto"/>
        <w:ind w:firstLine="560"/>
        <w:jc w:val="center"/>
        <w:rPr>
          <w:b/>
          <w:bCs/>
        </w:rPr>
      </w:pPr>
      <w:r>
        <w:rPr>
          <w:b/>
          <w:bCs/>
        </w:rPr>
        <w:t>表3 微粉含量和泥块含量</w:t>
      </w:r>
    </w:p>
    <w:tbl>
      <w:tblPr>
        <w:tblStyle w:val="14"/>
        <w:tblW w:w="7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5"/>
        <w:gridCol w:w="2180"/>
        <w:gridCol w:w="911"/>
        <w:gridCol w:w="8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0" w:type="auto"/>
            <w:gridSpan w:val="2"/>
            <w:shd w:val="clear" w:color="auto" w:fill="auto"/>
            <w:vAlign w:val="center"/>
          </w:tcPr>
          <w:p>
            <w:pPr>
              <w:ind w:firstLine="560"/>
              <w:jc w:val="center"/>
            </w:pPr>
            <w:r>
              <w:t>项目</w:t>
            </w:r>
          </w:p>
        </w:tc>
        <w:tc>
          <w:tcPr>
            <w:tcW w:w="911" w:type="dxa"/>
            <w:vAlign w:val="center"/>
          </w:tcPr>
          <w:p>
            <w:pPr>
              <w:jc w:val="center"/>
            </w:pPr>
            <w:r>
              <w:t>Ⅰ</w:t>
            </w:r>
          </w:p>
        </w:tc>
        <w:tc>
          <w:tcPr>
            <w:tcW w:w="862" w:type="dxa"/>
            <w:shd w:val="clear" w:color="auto" w:fill="auto"/>
            <w:vAlign w:val="center"/>
          </w:tcPr>
          <w:p>
            <w:pPr>
              <w:jc w:val="center"/>
            </w:pPr>
            <w:r>
              <w:t>Ⅱ</w:t>
            </w:r>
          </w:p>
        </w:tc>
        <w:tc>
          <w:tcPr>
            <w:tcW w:w="888" w:type="dxa"/>
            <w:shd w:val="clear" w:color="auto" w:fill="auto"/>
            <w:vAlign w:val="center"/>
          </w:tcPr>
          <w:p>
            <w:pPr>
              <w:jc w:val="center"/>
            </w:pPr>
            <w: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0" w:type="auto"/>
            <w:vMerge w:val="restart"/>
            <w:shd w:val="clear" w:color="auto" w:fill="auto"/>
            <w:vAlign w:val="center"/>
          </w:tcPr>
          <w:p>
            <w:pPr>
              <w:jc w:val="center"/>
            </w:pPr>
            <w:r>
              <w:t>微粉含量（按质量计）/%</w:t>
            </w:r>
          </w:p>
        </w:tc>
        <w:tc>
          <w:tcPr>
            <w:tcW w:w="0" w:type="auto"/>
            <w:vAlign w:val="center"/>
          </w:tcPr>
          <w:p>
            <w:pPr>
              <w:jc w:val="center"/>
            </w:pPr>
            <w:r>
              <w:t>MB值≤1.4或合格</w:t>
            </w:r>
          </w:p>
        </w:tc>
        <w:tc>
          <w:tcPr>
            <w:tcW w:w="911" w:type="dxa"/>
            <w:vAlign w:val="center"/>
          </w:tcPr>
          <w:p>
            <w:pPr>
              <w:jc w:val="center"/>
            </w:pPr>
            <w:r>
              <w:t>≤2.0</w:t>
            </w:r>
          </w:p>
        </w:tc>
        <w:tc>
          <w:tcPr>
            <w:tcW w:w="862" w:type="dxa"/>
            <w:vAlign w:val="center"/>
          </w:tcPr>
          <w:p>
            <w:pPr>
              <w:jc w:val="center"/>
            </w:pPr>
            <w:r>
              <w:t>≤6.0</w:t>
            </w:r>
          </w:p>
        </w:tc>
        <w:tc>
          <w:tcPr>
            <w:tcW w:w="888" w:type="dxa"/>
            <w:shd w:val="clear" w:color="auto" w:fill="auto"/>
            <w:vAlign w:val="center"/>
          </w:tcPr>
          <w:p>
            <w:pPr>
              <w:jc w:val="center"/>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0" w:type="auto"/>
            <w:vMerge w:val="continue"/>
            <w:shd w:val="clear" w:color="auto" w:fill="auto"/>
            <w:vAlign w:val="center"/>
          </w:tcPr>
          <w:p>
            <w:pPr>
              <w:jc w:val="center"/>
            </w:pPr>
          </w:p>
        </w:tc>
        <w:tc>
          <w:tcPr>
            <w:tcW w:w="0" w:type="auto"/>
            <w:shd w:val="clear" w:color="auto" w:fill="auto"/>
            <w:vAlign w:val="center"/>
          </w:tcPr>
          <w:p>
            <w:pPr>
              <w:jc w:val="center"/>
            </w:pPr>
            <w:r>
              <w:t>MB值＞1.4或不合格</w:t>
            </w:r>
          </w:p>
        </w:tc>
        <w:tc>
          <w:tcPr>
            <w:tcW w:w="911" w:type="dxa"/>
            <w:shd w:val="clear" w:color="auto" w:fill="auto"/>
            <w:vAlign w:val="center"/>
          </w:tcPr>
          <w:p>
            <w:pPr>
              <w:jc w:val="center"/>
            </w:pPr>
            <w:r>
              <w:t>≤1.0</w:t>
            </w:r>
          </w:p>
        </w:tc>
        <w:tc>
          <w:tcPr>
            <w:tcW w:w="862" w:type="dxa"/>
            <w:shd w:val="clear" w:color="auto" w:fill="auto"/>
            <w:vAlign w:val="center"/>
          </w:tcPr>
          <w:p>
            <w:pPr>
              <w:jc w:val="center"/>
            </w:pPr>
            <w:r>
              <w:t>≤3.0</w:t>
            </w:r>
          </w:p>
        </w:tc>
        <w:tc>
          <w:tcPr>
            <w:tcW w:w="888" w:type="dxa"/>
            <w:shd w:val="clear" w:color="auto" w:fill="auto"/>
            <w:vAlign w:val="center"/>
          </w:tcPr>
          <w:p>
            <w:pPr>
              <w:jc w:val="cente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0" w:type="auto"/>
            <w:gridSpan w:val="2"/>
            <w:shd w:val="clear" w:color="auto" w:fill="auto"/>
            <w:vAlign w:val="center"/>
          </w:tcPr>
          <w:p>
            <w:pPr>
              <w:ind w:firstLine="560"/>
              <w:jc w:val="center"/>
            </w:pPr>
            <w:r>
              <w:t>泥块含量（按质量计）/%</w:t>
            </w:r>
          </w:p>
        </w:tc>
        <w:tc>
          <w:tcPr>
            <w:tcW w:w="911" w:type="dxa"/>
            <w:vAlign w:val="center"/>
          </w:tcPr>
          <w:p>
            <w:r>
              <w:t>≤1.0</w:t>
            </w:r>
          </w:p>
        </w:tc>
        <w:tc>
          <w:tcPr>
            <w:tcW w:w="862" w:type="dxa"/>
            <w:shd w:val="clear" w:color="auto" w:fill="auto"/>
            <w:vAlign w:val="center"/>
          </w:tcPr>
          <w:p>
            <w:r>
              <w:t>≤2.0</w:t>
            </w:r>
          </w:p>
        </w:tc>
        <w:tc>
          <w:tcPr>
            <w:tcW w:w="888" w:type="dxa"/>
            <w:shd w:val="clear" w:color="auto" w:fill="auto"/>
            <w:vAlign w:val="center"/>
          </w:tcPr>
          <w:p>
            <w:r>
              <w:t>≤3.0</w:t>
            </w:r>
          </w:p>
        </w:tc>
      </w:tr>
    </w:tbl>
    <w:p>
      <w:pPr>
        <w:spacing w:before="156" w:beforeLines="50" w:line="360" w:lineRule="auto"/>
        <w:outlineLvl w:val="2"/>
        <w:rPr>
          <w:b/>
          <w:bCs/>
          <w:sz w:val="24"/>
          <w:szCs w:val="24"/>
        </w:rPr>
      </w:pPr>
      <w:bookmarkStart w:id="38" w:name="_Toc105257103"/>
      <w:bookmarkStart w:id="39" w:name="_Toc108957686"/>
      <w:r>
        <w:rPr>
          <w:b/>
          <w:bCs/>
          <w:sz w:val="24"/>
          <w:szCs w:val="24"/>
        </w:rPr>
        <w:t>3.3.4 有害物质</w:t>
      </w:r>
      <w:bookmarkEnd w:id="38"/>
      <w:bookmarkEnd w:id="39"/>
    </w:p>
    <w:p>
      <w:pPr>
        <w:spacing w:line="360" w:lineRule="auto"/>
        <w:ind w:firstLine="420"/>
        <w:rPr>
          <w:sz w:val="24"/>
          <w:szCs w:val="24"/>
        </w:rPr>
      </w:pPr>
      <w:r>
        <w:rPr>
          <w:sz w:val="24"/>
          <w:szCs w:val="24"/>
        </w:rPr>
        <w:t>砂中如含有云母、轻物质、有机物﹑硫化物及硫酸盐、氯化物、贝壳,其限量应符合表4的规定。</w:t>
      </w:r>
    </w:p>
    <w:p>
      <w:pPr>
        <w:spacing w:line="360" w:lineRule="auto"/>
        <w:ind w:firstLine="560"/>
        <w:jc w:val="center"/>
        <w:rPr>
          <w:b/>
          <w:bCs/>
        </w:rPr>
      </w:pPr>
      <w:r>
        <w:rPr>
          <w:b/>
          <w:bCs/>
        </w:rPr>
        <w:t>表4 有害物质限量</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0"/>
        <w:gridCol w:w="1288"/>
        <w:gridCol w:w="127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370" w:type="dxa"/>
            <w:shd w:val="clear" w:color="auto" w:fill="auto"/>
            <w:vAlign w:val="center"/>
          </w:tcPr>
          <w:p>
            <w:pPr>
              <w:ind w:firstLine="560"/>
              <w:jc w:val="center"/>
            </w:pPr>
            <w:r>
              <w:t>类别</w:t>
            </w:r>
          </w:p>
        </w:tc>
        <w:tc>
          <w:tcPr>
            <w:tcW w:w="1288" w:type="dxa"/>
            <w:shd w:val="clear" w:color="auto" w:fill="auto"/>
            <w:vAlign w:val="center"/>
          </w:tcPr>
          <w:p>
            <w:pPr>
              <w:jc w:val="center"/>
            </w:pPr>
            <w:r>
              <w:t>Ⅰ</w:t>
            </w:r>
          </w:p>
        </w:tc>
        <w:tc>
          <w:tcPr>
            <w:tcW w:w="1274" w:type="dxa"/>
            <w:shd w:val="clear" w:color="auto" w:fill="auto"/>
            <w:vAlign w:val="center"/>
          </w:tcPr>
          <w:p>
            <w:pPr>
              <w:jc w:val="center"/>
            </w:pPr>
            <w:r>
              <w:t>Ⅱ</w:t>
            </w:r>
          </w:p>
        </w:tc>
        <w:tc>
          <w:tcPr>
            <w:tcW w:w="1274" w:type="dxa"/>
            <w:shd w:val="clear" w:color="auto" w:fill="auto"/>
            <w:vAlign w:val="center"/>
          </w:tcPr>
          <w:p>
            <w:pPr>
              <w:jc w:val="center"/>
            </w:pPr>
            <w: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370" w:type="dxa"/>
            <w:shd w:val="clear" w:color="auto" w:fill="auto"/>
            <w:vAlign w:val="center"/>
          </w:tcPr>
          <w:p>
            <w:pPr>
              <w:jc w:val="center"/>
            </w:pPr>
            <w:r>
              <w:t>云母（按质量计）/%</w:t>
            </w:r>
          </w:p>
        </w:tc>
        <w:tc>
          <w:tcPr>
            <w:tcW w:w="1288" w:type="dxa"/>
            <w:shd w:val="clear" w:color="auto" w:fill="auto"/>
            <w:vAlign w:val="center"/>
          </w:tcPr>
          <w:p>
            <w:pPr>
              <w:jc w:val="center"/>
            </w:pPr>
            <w:r>
              <w:t>≤1.0</w:t>
            </w:r>
          </w:p>
        </w:tc>
        <w:tc>
          <w:tcPr>
            <w:tcW w:w="2549" w:type="dxa"/>
            <w:gridSpan w:val="2"/>
            <w:shd w:val="clear" w:color="auto" w:fill="auto"/>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370" w:type="dxa"/>
            <w:shd w:val="clear" w:color="auto" w:fill="auto"/>
            <w:vAlign w:val="center"/>
          </w:tcPr>
          <w:p>
            <w:pPr>
              <w:jc w:val="center"/>
            </w:pPr>
            <w:r>
              <w:t>轻物质（按质量计）/%</w:t>
            </w:r>
          </w:p>
        </w:tc>
        <w:tc>
          <w:tcPr>
            <w:tcW w:w="3838" w:type="dxa"/>
            <w:gridSpan w:val="3"/>
            <w:shd w:val="clear" w:color="auto" w:fill="auto"/>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370" w:type="dxa"/>
            <w:shd w:val="clear" w:color="auto" w:fill="auto"/>
            <w:vAlign w:val="center"/>
          </w:tcPr>
          <w:p>
            <w:pPr>
              <w:jc w:val="center"/>
            </w:pPr>
            <w:r>
              <w:t>有机物</w:t>
            </w:r>
          </w:p>
        </w:tc>
        <w:tc>
          <w:tcPr>
            <w:tcW w:w="3838" w:type="dxa"/>
            <w:gridSpan w:val="3"/>
            <w:shd w:val="clear" w:color="auto" w:fill="auto"/>
            <w:vAlign w:val="center"/>
          </w:tcPr>
          <w:p>
            <w:pPr>
              <w:jc w:val="center"/>
            </w:pPr>
            <w: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370" w:type="dxa"/>
            <w:shd w:val="clear" w:color="auto" w:fill="auto"/>
            <w:vAlign w:val="center"/>
          </w:tcPr>
          <w:p>
            <w:pPr>
              <w:jc w:val="center"/>
            </w:pPr>
            <w:r>
              <w:t>硫化物及硫酸盐（按SO</w:t>
            </w:r>
            <w:r>
              <w:rPr>
                <w:vertAlign w:val="subscript"/>
              </w:rPr>
              <w:t>3</w:t>
            </w:r>
            <w:r>
              <w:t>质量计）/%</w:t>
            </w:r>
          </w:p>
        </w:tc>
        <w:tc>
          <w:tcPr>
            <w:tcW w:w="3838" w:type="dxa"/>
            <w:gridSpan w:val="3"/>
            <w:shd w:val="clear" w:color="auto" w:fill="auto"/>
            <w:vAlign w:val="center"/>
          </w:tcPr>
          <w:p>
            <w:pPr>
              <w:jc w:val="center"/>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370" w:type="dxa"/>
            <w:shd w:val="clear" w:color="auto" w:fill="auto"/>
            <w:vAlign w:val="center"/>
          </w:tcPr>
          <w:p>
            <w:pPr>
              <w:jc w:val="center"/>
            </w:pPr>
            <w:r>
              <w:t>氯化物（按氯离子质量计）/%</w:t>
            </w:r>
          </w:p>
        </w:tc>
        <w:tc>
          <w:tcPr>
            <w:tcW w:w="1288" w:type="dxa"/>
            <w:shd w:val="clear" w:color="auto" w:fill="auto"/>
            <w:vAlign w:val="center"/>
          </w:tcPr>
          <w:p>
            <w:pPr>
              <w:jc w:val="center"/>
            </w:pPr>
            <w:r>
              <w:t>≤0.01</w:t>
            </w:r>
          </w:p>
        </w:tc>
        <w:tc>
          <w:tcPr>
            <w:tcW w:w="1274" w:type="dxa"/>
            <w:shd w:val="clear" w:color="auto" w:fill="auto"/>
            <w:vAlign w:val="center"/>
          </w:tcPr>
          <w:p>
            <w:pPr>
              <w:jc w:val="center"/>
            </w:pPr>
            <w:r>
              <w:t>≤0.02</w:t>
            </w:r>
          </w:p>
        </w:tc>
        <w:tc>
          <w:tcPr>
            <w:tcW w:w="1274" w:type="dxa"/>
            <w:shd w:val="clear" w:color="auto" w:fill="auto"/>
            <w:vAlign w:val="center"/>
          </w:tcPr>
          <w:p>
            <w:pPr>
              <w:jc w:val="center"/>
            </w:pPr>
            <w:r>
              <w:t>≤0.06</w:t>
            </w:r>
          </w:p>
        </w:tc>
      </w:tr>
    </w:tbl>
    <w:p>
      <w:pPr>
        <w:spacing w:before="156" w:beforeLines="50" w:line="360" w:lineRule="auto"/>
        <w:outlineLvl w:val="2"/>
        <w:rPr>
          <w:b/>
          <w:bCs/>
          <w:sz w:val="24"/>
          <w:szCs w:val="24"/>
        </w:rPr>
      </w:pPr>
      <w:bookmarkStart w:id="40" w:name="_Toc105257104"/>
      <w:bookmarkStart w:id="41" w:name="_Toc108957687"/>
      <w:r>
        <w:rPr>
          <w:b/>
          <w:bCs/>
          <w:sz w:val="24"/>
          <w:szCs w:val="24"/>
        </w:rPr>
        <w:t>3.3.5 坚固性</w:t>
      </w:r>
      <w:bookmarkEnd w:id="40"/>
      <w:bookmarkEnd w:id="41"/>
    </w:p>
    <w:p>
      <w:pPr>
        <w:spacing w:line="360" w:lineRule="auto"/>
        <w:ind w:firstLine="420"/>
        <w:rPr>
          <w:sz w:val="24"/>
          <w:szCs w:val="24"/>
        </w:rPr>
      </w:pPr>
      <w:r>
        <w:rPr>
          <w:sz w:val="24"/>
          <w:szCs w:val="24"/>
        </w:rPr>
        <w:t>按附录B规定进行，再生砂的坚固性指标应符合表5的规定。</w:t>
      </w:r>
    </w:p>
    <w:p>
      <w:pPr>
        <w:spacing w:line="360" w:lineRule="auto"/>
        <w:ind w:firstLine="560"/>
        <w:jc w:val="center"/>
        <w:rPr>
          <w:b/>
          <w:bCs/>
        </w:rPr>
      </w:pPr>
      <w:r>
        <w:rPr>
          <w:b/>
          <w:bCs/>
        </w:rPr>
        <w:t>表5 坚固性指标</w:t>
      </w:r>
    </w:p>
    <w:tbl>
      <w:tblPr>
        <w:tblStyle w:val="14"/>
        <w:tblW w:w="45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3"/>
        <w:gridCol w:w="1293"/>
        <w:gridCol w:w="162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037" w:type="pct"/>
            <w:shd w:val="clear" w:color="auto" w:fill="auto"/>
            <w:vAlign w:val="center"/>
          </w:tcPr>
          <w:p>
            <w:pPr>
              <w:jc w:val="center"/>
            </w:pPr>
            <w:r>
              <w:t>类别</w:t>
            </w:r>
          </w:p>
        </w:tc>
        <w:tc>
          <w:tcPr>
            <w:tcW w:w="843" w:type="pct"/>
            <w:shd w:val="clear" w:color="auto" w:fill="auto"/>
            <w:vAlign w:val="center"/>
          </w:tcPr>
          <w:p>
            <w:pPr>
              <w:jc w:val="center"/>
            </w:pPr>
            <w:r>
              <w:t>Ⅰ</w:t>
            </w:r>
          </w:p>
        </w:tc>
        <w:tc>
          <w:tcPr>
            <w:tcW w:w="1060" w:type="pct"/>
            <w:shd w:val="clear" w:color="auto" w:fill="auto"/>
            <w:vAlign w:val="center"/>
          </w:tcPr>
          <w:p>
            <w:pPr>
              <w:jc w:val="center"/>
            </w:pPr>
            <w:r>
              <w:t>Ⅱ</w:t>
            </w:r>
          </w:p>
        </w:tc>
        <w:tc>
          <w:tcPr>
            <w:tcW w:w="1059" w:type="pct"/>
            <w:shd w:val="clear" w:color="auto" w:fill="auto"/>
            <w:vAlign w:val="center"/>
          </w:tcPr>
          <w:p>
            <w:pPr>
              <w:jc w:val="center"/>
            </w:pPr>
            <w: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2037" w:type="pct"/>
            <w:shd w:val="clear" w:color="auto" w:fill="auto"/>
            <w:vAlign w:val="center"/>
          </w:tcPr>
          <w:p>
            <w:pPr>
              <w:jc w:val="center"/>
            </w:pPr>
            <w:r>
              <w:t>质量损失/%</w:t>
            </w:r>
          </w:p>
        </w:tc>
        <w:tc>
          <w:tcPr>
            <w:tcW w:w="843" w:type="pct"/>
            <w:shd w:val="clear" w:color="auto" w:fill="auto"/>
            <w:vAlign w:val="center"/>
          </w:tcPr>
          <w:p>
            <w:pPr>
              <w:jc w:val="center"/>
            </w:pPr>
            <w:r>
              <w:t>≤8</w:t>
            </w:r>
          </w:p>
        </w:tc>
        <w:tc>
          <w:tcPr>
            <w:tcW w:w="1060" w:type="pct"/>
            <w:shd w:val="clear" w:color="auto" w:fill="auto"/>
            <w:vAlign w:val="center"/>
          </w:tcPr>
          <w:p>
            <w:pPr>
              <w:jc w:val="center"/>
            </w:pPr>
            <w:r>
              <w:t>≤10</w:t>
            </w:r>
          </w:p>
        </w:tc>
        <w:tc>
          <w:tcPr>
            <w:tcW w:w="1059" w:type="pct"/>
            <w:shd w:val="clear" w:color="auto" w:fill="auto"/>
            <w:vAlign w:val="center"/>
          </w:tcPr>
          <w:p>
            <w:pPr>
              <w:jc w:val="center"/>
            </w:pPr>
            <w:r>
              <w:t>≤12</w:t>
            </w:r>
          </w:p>
        </w:tc>
      </w:tr>
    </w:tbl>
    <w:p>
      <w:pPr>
        <w:spacing w:before="156" w:beforeLines="50" w:line="360" w:lineRule="auto"/>
        <w:outlineLvl w:val="2"/>
        <w:rPr>
          <w:b/>
          <w:bCs/>
          <w:sz w:val="24"/>
          <w:szCs w:val="24"/>
        </w:rPr>
      </w:pPr>
      <w:r>
        <w:rPr>
          <w:b/>
          <w:bCs/>
          <w:sz w:val="24"/>
          <w:szCs w:val="24"/>
        </w:rPr>
        <w:t>3.3.6 压碎指标</w:t>
      </w:r>
    </w:p>
    <w:p>
      <w:pPr>
        <w:spacing w:line="360" w:lineRule="auto"/>
        <w:ind w:firstLine="420"/>
        <w:rPr>
          <w:sz w:val="24"/>
          <w:szCs w:val="24"/>
        </w:rPr>
      </w:pPr>
      <w:r>
        <w:rPr>
          <w:sz w:val="24"/>
          <w:szCs w:val="24"/>
        </w:rPr>
        <w:t>再生砂压碎指标应满足表6的规定。</w:t>
      </w:r>
    </w:p>
    <w:p>
      <w:pPr>
        <w:spacing w:line="360" w:lineRule="auto"/>
        <w:jc w:val="center"/>
        <w:rPr>
          <w:b/>
          <w:bCs/>
        </w:rPr>
      </w:pPr>
      <w:r>
        <w:rPr>
          <w:b/>
          <w:bCs/>
        </w:rPr>
        <w:t>表6 压碎指标</w:t>
      </w:r>
    </w:p>
    <w:tbl>
      <w:tblPr>
        <w:tblStyle w:val="14"/>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7"/>
        <w:gridCol w:w="1593"/>
        <w:gridCol w:w="1594"/>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557" w:type="dxa"/>
            <w:shd w:val="clear" w:color="auto" w:fill="auto"/>
            <w:vAlign w:val="center"/>
          </w:tcPr>
          <w:p>
            <w:pPr>
              <w:jc w:val="center"/>
            </w:pPr>
            <w:r>
              <w:t>类别</w:t>
            </w:r>
          </w:p>
        </w:tc>
        <w:tc>
          <w:tcPr>
            <w:tcW w:w="1593" w:type="dxa"/>
            <w:shd w:val="clear" w:color="auto" w:fill="auto"/>
            <w:vAlign w:val="center"/>
          </w:tcPr>
          <w:p>
            <w:pPr>
              <w:jc w:val="center"/>
            </w:pPr>
            <w:r>
              <w:t>Ⅰ</w:t>
            </w:r>
          </w:p>
        </w:tc>
        <w:tc>
          <w:tcPr>
            <w:tcW w:w="1594" w:type="dxa"/>
            <w:shd w:val="clear" w:color="auto" w:fill="auto"/>
            <w:vAlign w:val="center"/>
          </w:tcPr>
          <w:p>
            <w:pPr>
              <w:jc w:val="center"/>
            </w:pPr>
            <w:r>
              <w:t>Ⅱ</w:t>
            </w:r>
          </w:p>
        </w:tc>
        <w:tc>
          <w:tcPr>
            <w:tcW w:w="1594" w:type="dxa"/>
            <w:shd w:val="clear" w:color="auto" w:fill="auto"/>
            <w:vAlign w:val="center"/>
          </w:tcPr>
          <w:p>
            <w:pPr>
              <w:jc w:val="center"/>
            </w:pPr>
            <w: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557" w:type="dxa"/>
            <w:shd w:val="clear" w:color="auto" w:fill="auto"/>
            <w:vAlign w:val="center"/>
          </w:tcPr>
          <w:p>
            <w:pPr>
              <w:jc w:val="center"/>
            </w:pPr>
            <w:r>
              <w:t>单级最大压碎指标/%</w:t>
            </w:r>
          </w:p>
        </w:tc>
        <w:tc>
          <w:tcPr>
            <w:tcW w:w="1593" w:type="dxa"/>
            <w:shd w:val="clear" w:color="auto" w:fill="auto"/>
            <w:vAlign w:val="center"/>
          </w:tcPr>
          <w:p>
            <w:pPr>
              <w:jc w:val="center"/>
            </w:pPr>
            <w:r>
              <w:t>≤20.0</w:t>
            </w:r>
          </w:p>
        </w:tc>
        <w:tc>
          <w:tcPr>
            <w:tcW w:w="1594" w:type="dxa"/>
            <w:shd w:val="clear" w:color="auto" w:fill="auto"/>
            <w:vAlign w:val="center"/>
          </w:tcPr>
          <w:p>
            <w:pPr>
              <w:jc w:val="center"/>
            </w:pPr>
            <w:r>
              <w:t>≤25.0</w:t>
            </w:r>
          </w:p>
        </w:tc>
        <w:tc>
          <w:tcPr>
            <w:tcW w:w="1594" w:type="dxa"/>
            <w:shd w:val="clear" w:color="auto" w:fill="auto"/>
            <w:vAlign w:val="center"/>
          </w:tcPr>
          <w:p>
            <w:pPr>
              <w:jc w:val="center"/>
            </w:pPr>
            <w:r>
              <w:t>≤30.0</w:t>
            </w:r>
          </w:p>
        </w:tc>
      </w:tr>
    </w:tbl>
    <w:p>
      <w:pPr>
        <w:spacing w:before="156" w:beforeLines="50" w:line="360" w:lineRule="auto"/>
        <w:outlineLvl w:val="2"/>
        <w:rPr>
          <w:b/>
          <w:bCs/>
          <w:sz w:val="24"/>
          <w:szCs w:val="24"/>
        </w:rPr>
      </w:pPr>
      <w:bookmarkStart w:id="42" w:name="_Toc108957688"/>
      <w:bookmarkStart w:id="43" w:name="_Toc105257105"/>
      <w:r>
        <w:rPr>
          <w:b/>
          <w:bCs/>
          <w:sz w:val="24"/>
          <w:szCs w:val="24"/>
        </w:rPr>
        <w:t>3.3.7 表观密度、松散堆积密度、空隙率</w:t>
      </w:r>
      <w:bookmarkEnd w:id="42"/>
      <w:bookmarkEnd w:id="43"/>
    </w:p>
    <w:p>
      <w:pPr>
        <w:spacing w:line="360" w:lineRule="auto"/>
        <w:ind w:firstLine="420"/>
        <w:rPr>
          <w:sz w:val="24"/>
          <w:szCs w:val="24"/>
        </w:rPr>
      </w:pPr>
      <w:r>
        <w:rPr>
          <w:sz w:val="24"/>
          <w:szCs w:val="24"/>
        </w:rPr>
        <w:t>废弃混凝土再生砂表观密度、松散堆积密度、空隙率应满足表7的规定。</w:t>
      </w:r>
    </w:p>
    <w:p>
      <w:pPr>
        <w:spacing w:line="360" w:lineRule="auto"/>
        <w:ind w:firstLine="560"/>
        <w:jc w:val="center"/>
        <w:rPr>
          <w:b/>
          <w:bCs/>
        </w:rPr>
      </w:pPr>
      <w:r>
        <w:rPr>
          <w:b/>
          <w:bCs/>
        </w:rPr>
        <w:t>表7 表观密度、松散堆积密度、空隙率</w:t>
      </w:r>
    </w:p>
    <w:tbl>
      <w:tblPr>
        <w:tblStyle w:val="14"/>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3"/>
        <w:gridCol w:w="1587"/>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543" w:type="dxa"/>
            <w:shd w:val="clear" w:color="auto" w:fill="auto"/>
            <w:vAlign w:val="center"/>
          </w:tcPr>
          <w:p>
            <w:pPr>
              <w:jc w:val="center"/>
            </w:pPr>
            <w:r>
              <w:t>类别</w:t>
            </w:r>
          </w:p>
        </w:tc>
        <w:tc>
          <w:tcPr>
            <w:tcW w:w="1587" w:type="dxa"/>
            <w:shd w:val="clear" w:color="auto" w:fill="auto"/>
            <w:vAlign w:val="center"/>
          </w:tcPr>
          <w:p>
            <w:pPr>
              <w:jc w:val="center"/>
            </w:pPr>
            <w:r>
              <w:t>Ⅰ</w:t>
            </w:r>
          </w:p>
        </w:tc>
        <w:tc>
          <w:tcPr>
            <w:tcW w:w="1588" w:type="dxa"/>
            <w:shd w:val="clear" w:color="auto" w:fill="auto"/>
            <w:vAlign w:val="center"/>
          </w:tcPr>
          <w:p>
            <w:pPr>
              <w:jc w:val="center"/>
            </w:pPr>
            <w:r>
              <w:t>Ⅱ</w:t>
            </w:r>
          </w:p>
        </w:tc>
        <w:tc>
          <w:tcPr>
            <w:tcW w:w="1588" w:type="dxa"/>
            <w:shd w:val="clear" w:color="auto" w:fill="auto"/>
            <w:vAlign w:val="center"/>
          </w:tcPr>
          <w:p>
            <w:pPr>
              <w:jc w:val="center"/>
            </w:pPr>
            <w: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543" w:type="dxa"/>
            <w:shd w:val="clear" w:color="auto" w:fill="auto"/>
            <w:vAlign w:val="center"/>
          </w:tcPr>
          <w:p>
            <w:pPr>
              <w:jc w:val="center"/>
            </w:pPr>
            <w:r>
              <w:t>表观密度/（</w:t>
            </w:r>
            <w:bookmarkStart w:id="44" w:name="_Hlk108878738"/>
            <w:r>
              <w:t>kg/m</w:t>
            </w:r>
            <w:r>
              <w:rPr>
                <w:vertAlign w:val="superscript"/>
              </w:rPr>
              <w:t>3</w:t>
            </w:r>
            <w:bookmarkEnd w:id="44"/>
            <w:r>
              <w:t>）</w:t>
            </w:r>
          </w:p>
        </w:tc>
        <w:tc>
          <w:tcPr>
            <w:tcW w:w="1587" w:type="dxa"/>
            <w:shd w:val="clear" w:color="auto" w:fill="auto"/>
            <w:vAlign w:val="center"/>
          </w:tcPr>
          <w:p>
            <w:pPr>
              <w:jc w:val="center"/>
            </w:pPr>
            <w:r>
              <w:t>＞2500</w:t>
            </w:r>
          </w:p>
        </w:tc>
        <w:tc>
          <w:tcPr>
            <w:tcW w:w="1588" w:type="dxa"/>
            <w:shd w:val="clear" w:color="auto" w:fill="auto"/>
            <w:vAlign w:val="center"/>
          </w:tcPr>
          <w:p>
            <w:pPr>
              <w:jc w:val="center"/>
            </w:pPr>
            <w:r>
              <w:t>＞2430</w:t>
            </w:r>
          </w:p>
        </w:tc>
        <w:tc>
          <w:tcPr>
            <w:tcW w:w="1588" w:type="dxa"/>
            <w:shd w:val="clear" w:color="auto" w:fill="auto"/>
            <w:vAlign w:val="center"/>
          </w:tcPr>
          <w:p>
            <w:pPr>
              <w:jc w:val="center"/>
            </w:pPr>
            <w:r>
              <w:t>＞2360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543" w:type="dxa"/>
            <w:shd w:val="clear" w:color="auto" w:fill="auto"/>
            <w:vAlign w:val="center"/>
          </w:tcPr>
          <w:p>
            <w:pPr>
              <w:jc w:val="center"/>
            </w:pPr>
            <w:r>
              <w:t>松散堆积密度/（kg/m</w:t>
            </w:r>
            <w:r>
              <w:rPr>
                <w:vertAlign w:val="superscript"/>
              </w:rPr>
              <w:t>3</w:t>
            </w:r>
            <w:r>
              <w:t>）</w:t>
            </w:r>
          </w:p>
        </w:tc>
        <w:tc>
          <w:tcPr>
            <w:tcW w:w="1587" w:type="dxa"/>
            <w:shd w:val="clear" w:color="auto" w:fill="auto"/>
            <w:vAlign w:val="center"/>
          </w:tcPr>
          <w:p>
            <w:pPr>
              <w:jc w:val="center"/>
            </w:pPr>
            <w:r>
              <w:t>＞1400</w:t>
            </w:r>
          </w:p>
        </w:tc>
        <w:tc>
          <w:tcPr>
            <w:tcW w:w="1588" w:type="dxa"/>
            <w:shd w:val="clear" w:color="auto" w:fill="auto"/>
            <w:vAlign w:val="center"/>
          </w:tcPr>
          <w:p>
            <w:pPr>
              <w:jc w:val="center"/>
            </w:pPr>
            <w:r>
              <w:t>＞1300</w:t>
            </w:r>
          </w:p>
        </w:tc>
        <w:tc>
          <w:tcPr>
            <w:tcW w:w="1588" w:type="dxa"/>
            <w:shd w:val="clear" w:color="auto" w:fill="auto"/>
            <w:vAlign w:val="center"/>
          </w:tcPr>
          <w:p>
            <w:pPr>
              <w:jc w:val="center"/>
            </w:pPr>
            <w: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43" w:type="dxa"/>
            <w:shd w:val="clear" w:color="auto" w:fill="auto"/>
            <w:vAlign w:val="center"/>
          </w:tcPr>
          <w:p>
            <w:pPr>
              <w:jc w:val="center"/>
            </w:pPr>
            <w:r>
              <w:t>空隙率/%</w:t>
            </w:r>
          </w:p>
        </w:tc>
        <w:tc>
          <w:tcPr>
            <w:tcW w:w="1587" w:type="dxa"/>
            <w:shd w:val="clear" w:color="auto" w:fill="auto"/>
            <w:vAlign w:val="center"/>
          </w:tcPr>
          <w:p>
            <w:pPr>
              <w:jc w:val="center"/>
            </w:pPr>
            <w:r>
              <w:t>≤44</w:t>
            </w:r>
          </w:p>
        </w:tc>
        <w:tc>
          <w:tcPr>
            <w:tcW w:w="1588" w:type="dxa"/>
            <w:shd w:val="clear" w:color="auto" w:fill="auto"/>
            <w:vAlign w:val="center"/>
          </w:tcPr>
          <w:p>
            <w:pPr>
              <w:jc w:val="center"/>
            </w:pPr>
            <w:r>
              <w:t>≤48</w:t>
            </w:r>
          </w:p>
        </w:tc>
        <w:tc>
          <w:tcPr>
            <w:tcW w:w="1588" w:type="dxa"/>
            <w:shd w:val="clear" w:color="auto" w:fill="auto"/>
            <w:vAlign w:val="center"/>
          </w:tcPr>
          <w:p>
            <w:pPr>
              <w:jc w:val="center"/>
            </w:pPr>
            <w:r>
              <w:t>≤52</w:t>
            </w:r>
          </w:p>
        </w:tc>
      </w:tr>
    </w:tbl>
    <w:p>
      <w:pPr>
        <w:spacing w:before="156" w:beforeLines="50" w:line="360" w:lineRule="auto"/>
        <w:outlineLvl w:val="2"/>
        <w:rPr>
          <w:b/>
          <w:bCs/>
          <w:sz w:val="24"/>
          <w:szCs w:val="24"/>
        </w:rPr>
      </w:pPr>
      <w:bookmarkStart w:id="45" w:name="_Toc108957689"/>
      <w:bookmarkStart w:id="46" w:name="_Toc105257106"/>
      <w:r>
        <w:rPr>
          <w:b/>
          <w:bCs/>
          <w:sz w:val="24"/>
          <w:szCs w:val="24"/>
        </w:rPr>
        <w:t>3.3.8 碱集料反应</w:t>
      </w:r>
      <w:bookmarkEnd w:id="45"/>
      <w:bookmarkEnd w:id="46"/>
    </w:p>
    <w:p>
      <w:pPr>
        <w:spacing w:line="360" w:lineRule="auto"/>
        <w:ind w:firstLine="420"/>
        <w:rPr>
          <w:sz w:val="24"/>
          <w:szCs w:val="24"/>
        </w:rPr>
      </w:pPr>
      <w:r>
        <w:rPr>
          <w:sz w:val="24"/>
          <w:szCs w:val="24"/>
        </w:rPr>
        <w:t>经碱集料反应试验后,试件应无裂缝,酥裂、胶体外溢等现象,在规定的试验龄期膨胀率应小于0.10%。</w:t>
      </w:r>
    </w:p>
    <w:p>
      <w:pPr>
        <w:spacing w:line="360" w:lineRule="auto"/>
        <w:outlineLvl w:val="2"/>
        <w:rPr>
          <w:b/>
          <w:bCs/>
          <w:sz w:val="24"/>
          <w:szCs w:val="24"/>
        </w:rPr>
      </w:pPr>
      <w:r>
        <w:rPr>
          <w:b/>
          <w:bCs/>
          <w:sz w:val="24"/>
          <w:szCs w:val="24"/>
        </w:rPr>
        <w:t>3.3.9 放射性</w:t>
      </w:r>
    </w:p>
    <w:p>
      <w:pPr>
        <w:spacing w:line="360" w:lineRule="auto"/>
        <w:ind w:firstLine="420"/>
        <w:rPr>
          <w:sz w:val="24"/>
          <w:szCs w:val="24"/>
        </w:rPr>
      </w:pPr>
      <w:r>
        <w:rPr>
          <w:sz w:val="24"/>
          <w:szCs w:val="24"/>
        </w:rPr>
        <w:t>再生砂的放射性应符合GB 6566的规定。</w:t>
      </w:r>
    </w:p>
    <w:p>
      <w:pPr>
        <w:spacing w:line="360" w:lineRule="auto"/>
        <w:outlineLvl w:val="2"/>
        <w:rPr>
          <w:b/>
          <w:bCs/>
          <w:sz w:val="24"/>
          <w:szCs w:val="24"/>
        </w:rPr>
      </w:pPr>
      <w:bookmarkStart w:id="47" w:name="_Toc108957690"/>
      <w:bookmarkStart w:id="48" w:name="_Toc105257107"/>
      <w:r>
        <w:rPr>
          <w:b/>
          <w:bCs/>
          <w:sz w:val="24"/>
          <w:szCs w:val="24"/>
        </w:rPr>
        <w:t>3.3.10 含水率和饱和面干吸水率</w:t>
      </w:r>
      <w:bookmarkEnd w:id="47"/>
      <w:bookmarkEnd w:id="48"/>
    </w:p>
    <w:p>
      <w:pPr>
        <w:spacing w:line="360" w:lineRule="auto"/>
        <w:ind w:firstLine="420"/>
        <w:rPr>
          <w:sz w:val="24"/>
          <w:szCs w:val="24"/>
        </w:rPr>
      </w:pPr>
      <w:r>
        <w:rPr>
          <w:sz w:val="24"/>
          <w:szCs w:val="24"/>
        </w:rPr>
        <w:t>当用户有要求时,应报告其实测值。</w:t>
      </w:r>
    </w:p>
    <w:p>
      <w:pPr>
        <w:spacing w:line="360" w:lineRule="auto"/>
        <w:outlineLvl w:val="2"/>
        <w:rPr>
          <w:b/>
          <w:bCs/>
          <w:sz w:val="24"/>
          <w:szCs w:val="24"/>
        </w:rPr>
      </w:pPr>
      <w:r>
        <w:rPr>
          <w:b/>
          <w:bCs/>
          <w:sz w:val="24"/>
          <w:szCs w:val="24"/>
        </w:rPr>
        <w:t>3.3.11 颗粒形貌</w:t>
      </w:r>
    </w:p>
    <w:p>
      <w:pPr>
        <w:spacing w:line="360" w:lineRule="auto"/>
        <w:ind w:firstLine="420"/>
        <w:rPr>
          <w:sz w:val="24"/>
          <w:szCs w:val="24"/>
        </w:rPr>
      </w:pPr>
      <w:r>
        <w:rPr>
          <w:sz w:val="24"/>
          <w:szCs w:val="24"/>
        </w:rPr>
        <w:t>Ⅰ类再生砂的圆形度不应小于0.9，长径比不大于1.6。II、III类根据用户要求，应报告其实测值。</w:t>
      </w:r>
    </w:p>
    <w:p>
      <w:pPr>
        <w:spacing w:line="360" w:lineRule="auto"/>
        <w:outlineLvl w:val="2"/>
        <w:rPr>
          <w:b/>
          <w:bCs/>
          <w:sz w:val="24"/>
          <w:szCs w:val="24"/>
        </w:rPr>
      </w:pPr>
      <w:bookmarkStart w:id="49" w:name="_Toc105257108"/>
      <w:bookmarkStart w:id="50" w:name="_Toc108957691"/>
      <w:r>
        <w:rPr>
          <w:b/>
          <w:bCs/>
          <w:sz w:val="24"/>
          <w:szCs w:val="24"/>
        </w:rPr>
        <w:t>3.3.12 再生胶砂需水量比</w:t>
      </w:r>
      <w:bookmarkEnd w:id="49"/>
      <w:bookmarkEnd w:id="50"/>
    </w:p>
    <w:p>
      <w:pPr>
        <w:spacing w:line="360" w:lineRule="auto"/>
        <w:ind w:firstLine="420"/>
        <w:rPr>
          <w:sz w:val="24"/>
          <w:szCs w:val="24"/>
        </w:rPr>
      </w:pPr>
      <w:r>
        <w:rPr>
          <w:sz w:val="24"/>
          <w:szCs w:val="24"/>
        </w:rPr>
        <w:t>再生胶砂需水量比应采用附录D进行试验，并符合表8的规定。</w:t>
      </w:r>
    </w:p>
    <w:p>
      <w:pPr>
        <w:spacing w:line="360" w:lineRule="auto"/>
        <w:ind w:firstLine="560"/>
        <w:jc w:val="center"/>
        <w:rPr>
          <w:b/>
          <w:bCs/>
        </w:rPr>
      </w:pPr>
      <w:r>
        <w:rPr>
          <w:b/>
          <w:bCs/>
        </w:rPr>
        <w:t>表8 再生胶砂需水量比</w:t>
      </w:r>
    </w:p>
    <w:tbl>
      <w:tblPr>
        <w:tblStyle w:val="14"/>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764"/>
        <w:gridCol w:w="720"/>
        <w:gridCol w:w="777"/>
        <w:gridCol w:w="715"/>
        <w:gridCol w:w="715"/>
        <w:gridCol w:w="717"/>
        <w:gridCol w:w="715"/>
        <w:gridCol w:w="715"/>
        <w:gridCol w:w="71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41" w:type="dxa"/>
            <w:shd w:val="clear" w:color="auto" w:fill="auto"/>
            <w:vAlign w:val="center"/>
          </w:tcPr>
          <w:p>
            <w:pPr>
              <w:jc w:val="center"/>
            </w:pPr>
            <w:r>
              <w:t>类别</w:t>
            </w:r>
          </w:p>
        </w:tc>
        <w:tc>
          <w:tcPr>
            <w:tcW w:w="2262" w:type="dxa"/>
            <w:gridSpan w:val="3"/>
            <w:shd w:val="clear" w:color="auto" w:fill="auto"/>
            <w:vAlign w:val="center"/>
          </w:tcPr>
          <w:p>
            <w:pPr>
              <w:jc w:val="center"/>
            </w:pPr>
            <w:r>
              <w:t>Ⅰ</w:t>
            </w:r>
          </w:p>
        </w:tc>
        <w:tc>
          <w:tcPr>
            <w:tcW w:w="2147" w:type="dxa"/>
            <w:gridSpan w:val="3"/>
            <w:shd w:val="clear" w:color="auto" w:fill="auto"/>
            <w:vAlign w:val="center"/>
          </w:tcPr>
          <w:p>
            <w:pPr>
              <w:jc w:val="center"/>
            </w:pPr>
            <w:r>
              <w:t>Ⅱ</w:t>
            </w:r>
          </w:p>
        </w:tc>
        <w:tc>
          <w:tcPr>
            <w:tcW w:w="2147" w:type="dxa"/>
            <w:gridSpan w:val="4"/>
            <w:shd w:val="clear" w:color="auto" w:fill="auto"/>
            <w:vAlign w:val="center"/>
          </w:tcPr>
          <w:p>
            <w:pPr>
              <w:jc w:val="center"/>
            </w:pPr>
            <w: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1" w:hRule="atLeast"/>
          <w:jc w:val="center"/>
        </w:trPr>
        <w:tc>
          <w:tcPr>
            <w:tcW w:w="1741" w:type="dxa"/>
            <w:vMerge w:val="restart"/>
            <w:shd w:val="clear" w:color="auto" w:fill="auto"/>
            <w:vAlign w:val="center"/>
          </w:tcPr>
          <w:p>
            <w:pPr>
              <w:jc w:val="center"/>
            </w:pPr>
            <w:r>
              <w:t>再生胶砂需水量比</w:t>
            </w:r>
          </w:p>
        </w:tc>
        <w:tc>
          <w:tcPr>
            <w:tcW w:w="765" w:type="dxa"/>
            <w:shd w:val="clear" w:color="auto" w:fill="auto"/>
            <w:vAlign w:val="center"/>
          </w:tcPr>
          <w:p>
            <w:pPr>
              <w:jc w:val="center"/>
            </w:pPr>
            <w:r>
              <w:t>细</w:t>
            </w:r>
          </w:p>
        </w:tc>
        <w:tc>
          <w:tcPr>
            <w:tcW w:w="720" w:type="dxa"/>
            <w:shd w:val="clear" w:color="auto" w:fill="auto"/>
            <w:vAlign w:val="center"/>
          </w:tcPr>
          <w:p>
            <w:pPr>
              <w:jc w:val="center"/>
            </w:pPr>
            <w:r>
              <w:t>中</w:t>
            </w:r>
          </w:p>
        </w:tc>
        <w:tc>
          <w:tcPr>
            <w:tcW w:w="775" w:type="dxa"/>
            <w:shd w:val="clear" w:color="auto" w:fill="auto"/>
            <w:vAlign w:val="center"/>
          </w:tcPr>
          <w:p>
            <w:pPr>
              <w:jc w:val="center"/>
            </w:pPr>
            <w:r>
              <w:t>粗</w:t>
            </w:r>
          </w:p>
        </w:tc>
        <w:tc>
          <w:tcPr>
            <w:tcW w:w="715" w:type="dxa"/>
            <w:shd w:val="clear" w:color="auto" w:fill="auto"/>
            <w:vAlign w:val="center"/>
          </w:tcPr>
          <w:p>
            <w:pPr>
              <w:jc w:val="center"/>
            </w:pPr>
            <w:r>
              <w:t>细</w:t>
            </w:r>
          </w:p>
        </w:tc>
        <w:tc>
          <w:tcPr>
            <w:tcW w:w="715" w:type="dxa"/>
            <w:shd w:val="clear" w:color="auto" w:fill="auto"/>
            <w:vAlign w:val="center"/>
          </w:tcPr>
          <w:p>
            <w:pPr>
              <w:jc w:val="center"/>
            </w:pPr>
            <w:r>
              <w:t>中</w:t>
            </w:r>
          </w:p>
        </w:tc>
        <w:tc>
          <w:tcPr>
            <w:tcW w:w="715" w:type="dxa"/>
            <w:shd w:val="clear" w:color="auto" w:fill="auto"/>
            <w:vAlign w:val="center"/>
          </w:tcPr>
          <w:p>
            <w:pPr>
              <w:jc w:val="center"/>
            </w:pPr>
            <w:r>
              <w:t>粗</w:t>
            </w:r>
          </w:p>
        </w:tc>
        <w:tc>
          <w:tcPr>
            <w:tcW w:w="715" w:type="dxa"/>
            <w:shd w:val="clear" w:color="auto" w:fill="auto"/>
            <w:vAlign w:val="center"/>
          </w:tcPr>
          <w:p>
            <w:pPr>
              <w:jc w:val="center"/>
            </w:pPr>
            <w:r>
              <w:t>细</w:t>
            </w:r>
          </w:p>
        </w:tc>
        <w:tc>
          <w:tcPr>
            <w:tcW w:w="715" w:type="dxa"/>
            <w:shd w:val="clear" w:color="auto" w:fill="auto"/>
            <w:vAlign w:val="center"/>
          </w:tcPr>
          <w:p>
            <w:pPr>
              <w:jc w:val="center"/>
            </w:pPr>
            <w:r>
              <w:t>中</w:t>
            </w:r>
          </w:p>
        </w:tc>
        <w:tc>
          <w:tcPr>
            <w:tcW w:w="715" w:type="dxa"/>
            <w:shd w:val="clear" w:color="auto" w:fill="auto"/>
            <w:vAlign w:val="center"/>
          </w:tcPr>
          <w:p>
            <w:pPr>
              <w:jc w:val="center"/>
            </w:pPr>
            <w:r>
              <w:t>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41" w:hRule="atLeast"/>
          <w:jc w:val="center"/>
        </w:trPr>
        <w:tc>
          <w:tcPr>
            <w:tcW w:w="1741" w:type="dxa"/>
            <w:vMerge w:val="continue"/>
            <w:shd w:val="clear" w:color="auto" w:fill="auto"/>
            <w:vAlign w:val="center"/>
          </w:tcPr>
          <w:p>
            <w:pPr>
              <w:jc w:val="center"/>
            </w:pPr>
          </w:p>
        </w:tc>
        <w:tc>
          <w:tcPr>
            <w:tcW w:w="765" w:type="dxa"/>
            <w:shd w:val="clear" w:color="auto" w:fill="auto"/>
            <w:vAlign w:val="center"/>
          </w:tcPr>
          <w:p>
            <w:pPr>
              <w:jc w:val="center"/>
            </w:pPr>
            <w:r>
              <w:t>≤1.4</w:t>
            </w:r>
          </w:p>
        </w:tc>
        <w:tc>
          <w:tcPr>
            <w:tcW w:w="720" w:type="dxa"/>
            <w:shd w:val="clear" w:color="auto" w:fill="auto"/>
            <w:vAlign w:val="center"/>
          </w:tcPr>
          <w:p>
            <w:pPr>
              <w:jc w:val="center"/>
            </w:pPr>
            <w:r>
              <w:t>≤1.3</w:t>
            </w:r>
          </w:p>
        </w:tc>
        <w:tc>
          <w:tcPr>
            <w:tcW w:w="775" w:type="dxa"/>
            <w:shd w:val="clear" w:color="auto" w:fill="auto"/>
            <w:vAlign w:val="center"/>
          </w:tcPr>
          <w:p>
            <w:pPr>
              <w:jc w:val="center"/>
            </w:pPr>
            <w:r>
              <w:t>≤1.2</w:t>
            </w:r>
          </w:p>
        </w:tc>
        <w:tc>
          <w:tcPr>
            <w:tcW w:w="715" w:type="dxa"/>
            <w:shd w:val="clear" w:color="auto" w:fill="auto"/>
            <w:vAlign w:val="center"/>
          </w:tcPr>
          <w:p>
            <w:pPr>
              <w:jc w:val="center"/>
            </w:pPr>
            <w:r>
              <w:t>≤1.6</w:t>
            </w:r>
          </w:p>
        </w:tc>
        <w:tc>
          <w:tcPr>
            <w:tcW w:w="715" w:type="dxa"/>
            <w:shd w:val="clear" w:color="auto" w:fill="auto"/>
            <w:vAlign w:val="center"/>
          </w:tcPr>
          <w:p>
            <w:pPr>
              <w:jc w:val="center"/>
            </w:pPr>
            <w:r>
              <w:t>≤1.5</w:t>
            </w:r>
          </w:p>
        </w:tc>
        <w:tc>
          <w:tcPr>
            <w:tcW w:w="715" w:type="dxa"/>
            <w:shd w:val="clear" w:color="auto" w:fill="auto"/>
            <w:vAlign w:val="center"/>
          </w:tcPr>
          <w:p>
            <w:pPr>
              <w:jc w:val="center"/>
            </w:pPr>
            <w:r>
              <w:t>≤1.4</w:t>
            </w:r>
          </w:p>
        </w:tc>
        <w:tc>
          <w:tcPr>
            <w:tcW w:w="715" w:type="dxa"/>
            <w:shd w:val="clear" w:color="auto" w:fill="auto"/>
            <w:vAlign w:val="center"/>
          </w:tcPr>
          <w:p>
            <w:pPr>
              <w:jc w:val="center"/>
            </w:pPr>
            <w:r>
              <w:t>≤1.7</w:t>
            </w:r>
          </w:p>
        </w:tc>
        <w:tc>
          <w:tcPr>
            <w:tcW w:w="715" w:type="dxa"/>
            <w:shd w:val="clear" w:color="auto" w:fill="auto"/>
            <w:vAlign w:val="center"/>
          </w:tcPr>
          <w:p>
            <w:pPr>
              <w:jc w:val="center"/>
            </w:pPr>
            <w:r>
              <w:t>≤1.6</w:t>
            </w:r>
          </w:p>
        </w:tc>
        <w:tc>
          <w:tcPr>
            <w:tcW w:w="715" w:type="dxa"/>
            <w:shd w:val="clear" w:color="auto" w:fill="auto"/>
            <w:vAlign w:val="center"/>
          </w:tcPr>
          <w:p>
            <w:pPr>
              <w:jc w:val="center"/>
            </w:pPr>
            <w:r>
              <w:t>≤1.5</w:t>
            </w:r>
          </w:p>
        </w:tc>
      </w:tr>
    </w:tbl>
    <w:p>
      <w:pPr>
        <w:spacing w:before="156" w:beforeLines="50" w:line="360" w:lineRule="auto"/>
        <w:outlineLvl w:val="2"/>
        <w:rPr>
          <w:b/>
          <w:bCs/>
          <w:sz w:val="24"/>
          <w:szCs w:val="24"/>
        </w:rPr>
      </w:pPr>
      <w:bookmarkStart w:id="51" w:name="_Toc108957692"/>
      <w:bookmarkStart w:id="52" w:name="_Toc105257109"/>
      <w:r>
        <w:rPr>
          <w:b/>
          <w:bCs/>
          <w:sz w:val="24"/>
          <w:szCs w:val="24"/>
        </w:rPr>
        <w:t>3.3.13 再生胶砂强度比</w:t>
      </w:r>
      <w:bookmarkEnd w:id="51"/>
      <w:bookmarkEnd w:id="52"/>
    </w:p>
    <w:p>
      <w:pPr>
        <w:spacing w:line="360" w:lineRule="auto"/>
        <w:ind w:firstLine="420"/>
        <w:rPr>
          <w:sz w:val="24"/>
          <w:szCs w:val="24"/>
        </w:rPr>
      </w:pPr>
      <w:r>
        <w:rPr>
          <w:sz w:val="24"/>
          <w:szCs w:val="24"/>
        </w:rPr>
        <w:t>再生胶砂强度比应符合表9的规定。</w:t>
      </w:r>
    </w:p>
    <w:p>
      <w:pPr>
        <w:spacing w:line="360" w:lineRule="auto"/>
        <w:ind w:firstLine="560"/>
        <w:jc w:val="center"/>
        <w:rPr>
          <w:b/>
          <w:bCs/>
        </w:rPr>
      </w:pPr>
    </w:p>
    <w:p>
      <w:pPr>
        <w:spacing w:line="360" w:lineRule="auto"/>
        <w:ind w:firstLine="560"/>
        <w:jc w:val="center"/>
        <w:rPr>
          <w:b/>
          <w:bCs/>
        </w:rPr>
      </w:pPr>
      <w:r>
        <w:rPr>
          <w:b/>
          <w:bCs/>
        </w:rPr>
        <w:t>表9再生胶砂强度比</w:t>
      </w:r>
    </w:p>
    <w:tbl>
      <w:tblPr>
        <w:tblStyle w:val="14"/>
        <w:tblW w:w="8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1"/>
        <w:gridCol w:w="1595"/>
        <w:gridCol w:w="1596"/>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561" w:type="dxa"/>
            <w:shd w:val="clear" w:color="auto" w:fill="auto"/>
            <w:vAlign w:val="center"/>
          </w:tcPr>
          <w:p>
            <w:pPr>
              <w:jc w:val="center"/>
            </w:pPr>
            <w:r>
              <w:t>类别</w:t>
            </w:r>
          </w:p>
        </w:tc>
        <w:tc>
          <w:tcPr>
            <w:tcW w:w="1595" w:type="dxa"/>
            <w:shd w:val="clear" w:color="auto" w:fill="auto"/>
            <w:vAlign w:val="center"/>
          </w:tcPr>
          <w:p>
            <w:pPr>
              <w:jc w:val="center"/>
            </w:pPr>
            <w:r>
              <w:t>Ⅰ</w:t>
            </w:r>
          </w:p>
        </w:tc>
        <w:tc>
          <w:tcPr>
            <w:tcW w:w="1596" w:type="dxa"/>
            <w:shd w:val="clear" w:color="auto" w:fill="auto"/>
            <w:vAlign w:val="center"/>
          </w:tcPr>
          <w:p>
            <w:pPr>
              <w:jc w:val="center"/>
            </w:pPr>
            <w:r>
              <w:t>Ⅱ</w:t>
            </w:r>
          </w:p>
        </w:tc>
        <w:tc>
          <w:tcPr>
            <w:tcW w:w="1596" w:type="dxa"/>
            <w:shd w:val="clear" w:color="auto" w:fill="auto"/>
            <w:vAlign w:val="center"/>
          </w:tcPr>
          <w:p>
            <w:pPr>
              <w:jc w:val="center"/>
            </w:pPr>
            <w: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561" w:type="dxa"/>
            <w:shd w:val="clear" w:color="auto" w:fill="auto"/>
            <w:vAlign w:val="center"/>
          </w:tcPr>
          <w:p>
            <w:pPr>
              <w:jc w:val="center"/>
            </w:pPr>
            <w:r>
              <w:t>再生胶砂强度比</w:t>
            </w:r>
          </w:p>
        </w:tc>
        <w:tc>
          <w:tcPr>
            <w:tcW w:w="1595" w:type="dxa"/>
            <w:shd w:val="clear" w:color="auto" w:fill="auto"/>
            <w:vAlign w:val="center"/>
          </w:tcPr>
          <w:p>
            <w:pPr>
              <w:jc w:val="center"/>
            </w:pPr>
            <w:r>
              <w:t>≥0.80</w:t>
            </w:r>
          </w:p>
        </w:tc>
        <w:tc>
          <w:tcPr>
            <w:tcW w:w="1596" w:type="dxa"/>
            <w:shd w:val="clear" w:color="auto" w:fill="auto"/>
            <w:vAlign w:val="center"/>
          </w:tcPr>
          <w:p>
            <w:pPr>
              <w:jc w:val="center"/>
              <w:rPr>
                <w:b/>
                <w:bCs/>
              </w:rPr>
            </w:pPr>
            <w:r>
              <w:t>≥0.70</w:t>
            </w:r>
          </w:p>
        </w:tc>
        <w:tc>
          <w:tcPr>
            <w:tcW w:w="1596" w:type="dxa"/>
            <w:shd w:val="clear" w:color="auto" w:fill="auto"/>
            <w:vAlign w:val="center"/>
          </w:tcPr>
          <w:p>
            <w:pPr>
              <w:jc w:val="center"/>
            </w:pPr>
            <w:r>
              <w:t>≥0.60</w:t>
            </w:r>
          </w:p>
        </w:tc>
      </w:tr>
    </w:tbl>
    <w:p>
      <w:pPr>
        <w:spacing w:line="360" w:lineRule="auto"/>
        <w:jc w:val="center"/>
        <w:outlineLvl w:val="1"/>
        <w:rPr>
          <w:b/>
          <w:bCs/>
          <w:sz w:val="24"/>
          <w:szCs w:val="24"/>
        </w:rPr>
      </w:pPr>
      <w:bookmarkStart w:id="53" w:name="_Toc105257110"/>
      <w:bookmarkStart w:id="54" w:name="_Toc116137369"/>
      <w:bookmarkStart w:id="55" w:name="_Toc108957693"/>
      <w:bookmarkStart w:id="56" w:name="_Hlk105396874"/>
      <w:r>
        <w:rPr>
          <w:b/>
          <w:bCs/>
          <w:sz w:val="24"/>
          <w:szCs w:val="24"/>
        </w:rPr>
        <w:t>3.4 试验方法</w:t>
      </w:r>
      <w:bookmarkEnd w:id="53"/>
      <w:bookmarkEnd w:id="54"/>
      <w:bookmarkEnd w:id="55"/>
    </w:p>
    <w:bookmarkEnd w:id="56"/>
    <w:p>
      <w:pPr>
        <w:spacing w:line="360" w:lineRule="auto"/>
        <w:outlineLvl w:val="2"/>
        <w:rPr>
          <w:b/>
          <w:bCs/>
          <w:sz w:val="24"/>
          <w:szCs w:val="24"/>
        </w:rPr>
      </w:pPr>
      <w:bookmarkStart w:id="57" w:name="_Toc105257111"/>
      <w:bookmarkStart w:id="58" w:name="_Toc108957694"/>
      <w:r>
        <w:rPr>
          <w:b/>
          <w:bCs/>
          <w:sz w:val="24"/>
          <w:szCs w:val="24"/>
        </w:rPr>
        <w:t>3.4.1 取样方法</w:t>
      </w:r>
      <w:bookmarkEnd w:id="57"/>
      <w:bookmarkEnd w:id="58"/>
    </w:p>
    <w:p>
      <w:pPr>
        <w:spacing w:line="360" w:lineRule="auto"/>
        <w:ind w:firstLine="420"/>
        <w:rPr>
          <w:sz w:val="24"/>
          <w:szCs w:val="24"/>
        </w:rPr>
      </w:pPr>
      <w:r>
        <w:rPr>
          <w:sz w:val="24"/>
          <w:szCs w:val="24"/>
        </w:rPr>
        <w:t>按照GB/T 14684中规定的取样方法执行</w:t>
      </w:r>
    </w:p>
    <w:p>
      <w:pPr>
        <w:spacing w:line="360" w:lineRule="auto"/>
        <w:outlineLvl w:val="2"/>
        <w:rPr>
          <w:b/>
          <w:bCs/>
          <w:sz w:val="24"/>
          <w:szCs w:val="24"/>
        </w:rPr>
      </w:pPr>
      <w:bookmarkStart w:id="59" w:name="_Toc105257112"/>
      <w:bookmarkStart w:id="60" w:name="_Toc108957695"/>
      <w:r>
        <w:rPr>
          <w:b/>
          <w:bCs/>
          <w:sz w:val="24"/>
          <w:szCs w:val="24"/>
        </w:rPr>
        <w:t>3.4.2 取样数量</w:t>
      </w:r>
      <w:bookmarkEnd w:id="59"/>
      <w:bookmarkEnd w:id="60"/>
    </w:p>
    <w:p>
      <w:pPr>
        <w:spacing w:line="360" w:lineRule="auto"/>
        <w:ind w:firstLine="420"/>
        <w:rPr>
          <w:sz w:val="24"/>
          <w:szCs w:val="24"/>
        </w:rPr>
      </w:pPr>
      <w:r>
        <w:rPr>
          <w:sz w:val="24"/>
          <w:szCs w:val="24"/>
        </w:rPr>
        <w:t>单项试验的最少取样数量应符合表10的规定。若进行几项试验时，如能保证试样经一项试验后不致影响另一项试验的结果，可用同一试样进行几项不同的试验。</w:t>
      </w:r>
    </w:p>
    <w:p>
      <w:pPr>
        <w:spacing w:line="360" w:lineRule="auto"/>
        <w:ind w:firstLine="560"/>
        <w:jc w:val="center"/>
        <w:rPr>
          <w:b/>
          <w:bCs/>
        </w:rPr>
      </w:pPr>
      <w:r>
        <w:rPr>
          <w:b/>
          <w:bCs/>
        </w:rPr>
        <w:t>表10 单项试验取样质量</w:t>
      </w:r>
    </w:p>
    <w:tbl>
      <w:tblPr>
        <w:tblStyle w:val="14"/>
        <w:tblW w:w="8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628"/>
        <w:gridCol w:w="2698"/>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948" w:type="dxa"/>
            <w:shd w:val="clear" w:color="auto" w:fill="auto"/>
            <w:vAlign w:val="center"/>
          </w:tcPr>
          <w:p>
            <w:pPr>
              <w:jc w:val="center"/>
            </w:pPr>
            <w:r>
              <w:t>序号</w:t>
            </w:r>
          </w:p>
        </w:tc>
        <w:tc>
          <w:tcPr>
            <w:tcW w:w="4326" w:type="dxa"/>
            <w:gridSpan w:val="2"/>
            <w:shd w:val="clear" w:color="auto" w:fill="auto"/>
            <w:vAlign w:val="center"/>
          </w:tcPr>
          <w:p>
            <w:pPr>
              <w:jc w:val="center"/>
            </w:pPr>
            <w:r>
              <w:t>试 验 项 目</w:t>
            </w:r>
          </w:p>
        </w:tc>
        <w:tc>
          <w:tcPr>
            <w:tcW w:w="3124" w:type="dxa"/>
            <w:shd w:val="clear" w:color="auto" w:fill="auto"/>
            <w:vAlign w:val="center"/>
          </w:tcPr>
          <w:p>
            <w:pPr>
              <w:jc w:val="center"/>
            </w:pPr>
            <w:r>
              <w:t>最少取样质量/kg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1</w:t>
            </w:r>
          </w:p>
        </w:tc>
        <w:tc>
          <w:tcPr>
            <w:tcW w:w="4326" w:type="dxa"/>
            <w:gridSpan w:val="2"/>
            <w:shd w:val="clear" w:color="auto" w:fill="auto"/>
            <w:vAlign w:val="center"/>
          </w:tcPr>
          <w:p>
            <w:pPr>
              <w:jc w:val="center"/>
            </w:pPr>
            <w:r>
              <w:t>颗粒级配</w:t>
            </w:r>
          </w:p>
        </w:tc>
        <w:tc>
          <w:tcPr>
            <w:tcW w:w="3124" w:type="dxa"/>
            <w:shd w:val="clear" w:color="auto" w:fill="auto"/>
            <w:vAlign w:val="center"/>
          </w:tcPr>
          <w:p>
            <w:pPr>
              <w:jc w:val="center"/>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2</w:t>
            </w:r>
          </w:p>
        </w:tc>
        <w:tc>
          <w:tcPr>
            <w:tcW w:w="4326" w:type="dxa"/>
            <w:gridSpan w:val="2"/>
            <w:shd w:val="clear" w:color="auto" w:fill="auto"/>
            <w:vAlign w:val="center"/>
          </w:tcPr>
          <w:p>
            <w:pPr>
              <w:jc w:val="center"/>
            </w:pPr>
            <w:r>
              <w:t>残余浆体含量</w:t>
            </w:r>
          </w:p>
        </w:tc>
        <w:tc>
          <w:tcPr>
            <w:tcW w:w="3124" w:type="dxa"/>
            <w:shd w:val="clear" w:color="auto" w:fill="auto"/>
            <w:vAlign w:val="center"/>
          </w:tcPr>
          <w:p>
            <w:pPr>
              <w:jc w:val="center"/>
            </w:pPr>
            <w: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3</w:t>
            </w:r>
          </w:p>
        </w:tc>
        <w:tc>
          <w:tcPr>
            <w:tcW w:w="4326" w:type="dxa"/>
            <w:gridSpan w:val="2"/>
            <w:shd w:val="clear" w:color="auto" w:fill="auto"/>
            <w:vAlign w:val="center"/>
          </w:tcPr>
          <w:p>
            <w:pPr>
              <w:jc w:val="center"/>
            </w:pPr>
            <w:r>
              <w:t>微粉含量</w:t>
            </w:r>
          </w:p>
        </w:tc>
        <w:tc>
          <w:tcPr>
            <w:tcW w:w="3124" w:type="dxa"/>
            <w:shd w:val="clear" w:color="auto" w:fill="auto"/>
            <w:vAlign w:val="center"/>
          </w:tcPr>
          <w:p>
            <w:pPr>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4</w:t>
            </w:r>
          </w:p>
        </w:tc>
        <w:tc>
          <w:tcPr>
            <w:tcW w:w="4326" w:type="dxa"/>
            <w:gridSpan w:val="2"/>
            <w:shd w:val="clear" w:color="auto" w:fill="auto"/>
            <w:vAlign w:val="center"/>
          </w:tcPr>
          <w:p>
            <w:pPr>
              <w:jc w:val="center"/>
            </w:pPr>
            <w:r>
              <w:t>泥块含量</w:t>
            </w:r>
          </w:p>
        </w:tc>
        <w:tc>
          <w:tcPr>
            <w:tcW w:w="3124" w:type="dxa"/>
            <w:shd w:val="clear" w:color="auto" w:fill="auto"/>
            <w:vAlign w:val="center"/>
          </w:tcPr>
          <w:p>
            <w:pPr>
              <w:jc w:val="center"/>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5</w:t>
            </w:r>
          </w:p>
        </w:tc>
        <w:tc>
          <w:tcPr>
            <w:tcW w:w="4326" w:type="dxa"/>
            <w:gridSpan w:val="2"/>
            <w:shd w:val="clear" w:color="auto" w:fill="auto"/>
            <w:vAlign w:val="center"/>
          </w:tcPr>
          <w:p>
            <w:pPr>
              <w:jc w:val="center"/>
            </w:pPr>
            <w:r>
              <w:t>云母含量</w:t>
            </w:r>
          </w:p>
        </w:tc>
        <w:tc>
          <w:tcPr>
            <w:tcW w:w="3124" w:type="dxa"/>
            <w:shd w:val="clear" w:color="auto" w:fill="auto"/>
            <w:vAlign w:val="center"/>
          </w:tcPr>
          <w:p>
            <w:pPr>
              <w:jc w:val="center"/>
            </w:pPr>
            <w: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6</w:t>
            </w:r>
          </w:p>
        </w:tc>
        <w:tc>
          <w:tcPr>
            <w:tcW w:w="4326" w:type="dxa"/>
            <w:gridSpan w:val="2"/>
            <w:shd w:val="clear" w:color="auto" w:fill="auto"/>
            <w:vAlign w:val="center"/>
          </w:tcPr>
          <w:p>
            <w:pPr>
              <w:jc w:val="center"/>
            </w:pPr>
            <w:r>
              <w:t>轻物质含量</w:t>
            </w:r>
          </w:p>
        </w:tc>
        <w:tc>
          <w:tcPr>
            <w:tcW w:w="3124" w:type="dxa"/>
            <w:shd w:val="clear" w:color="auto" w:fill="auto"/>
            <w:vAlign w:val="center"/>
          </w:tcPr>
          <w:p>
            <w:pPr>
              <w:jc w:val="center"/>
            </w:pP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7</w:t>
            </w:r>
          </w:p>
        </w:tc>
        <w:tc>
          <w:tcPr>
            <w:tcW w:w="4326" w:type="dxa"/>
            <w:gridSpan w:val="2"/>
            <w:shd w:val="clear" w:color="auto" w:fill="auto"/>
            <w:vAlign w:val="center"/>
          </w:tcPr>
          <w:p>
            <w:pPr>
              <w:jc w:val="center"/>
            </w:pPr>
            <w:r>
              <w:t>有机物含量</w:t>
            </w:r>
          </w:p>
        </w:tc>
        <w:tc>
          <w:tcPr>
            <w:tcW w:w="3124" w:type="dxa"/>
            <w:shd w:val="clear" w:color="auto" w:fill="auto"/>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atLeast"/>
          <w:jc w:val="center"/>
        </w:trPr>
        <w:tc>
          <w:tcPr>
            <w:tcW w:w="948" w:type="dxa"/>
            <w:shd w:val="clear" w:color="auto" w:fill="auto"/>
            <w:vAlign w:val="center"/>
          </w:tcPr>
          <w:p>
            <w:pPr>
              <w:jc w:val="center"/>
            </w:pPr>
            <w:r>
              <w:t>8</w:t>
            </w:r>
          </w:p>
        </w:tc>
        <w:tc>
          <w:tcPr>
            <w:tcW w:w="4326" w:type="dxa"/>
            <w:gridSpan w:val="2"/>
            <w:shd w:val="clear" w:color="auto" w:fill="auto"/>
            <w:vAlign w:val="center"/>
          </w:tcPr>
          <w:p>
            <w:pPr>
              <w:jc w:val="center"/>
            </w:pPr>
            <w:r>
              <w:t>硫化物和硫酸盐含量</w:t>
            </w:r>
          </w:p>
        </w:tc>
        <w:tc>
          <w:tcPr>
            <w:tcW w:w="3124" w:type="dxa"/>
            <w:shd w:val="clear" w:color="auto" w:fill="auto"/>
            <w:vAlign w:val="center"/>
          </w:tcPr>
          <w:p>
            <w:pPr>
              <w:jc w:val="center"/>
            </w:pPr>
            <w: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jc w:val="center"/>
        </w:trPr>
        <w:tc>
          <w:tcPr>
            <w:tcW w:w="948" w:type="dxa"/>
            <w:shd w:val="clear" w:color="auto" w:fill="auto"/>
            <w:vAlign w:val="center"/>
          </w:tcPr>
          <w:p>
            <w:pPr>
              <w:jc w:val="center"/>
            </w:pPr>
            <w:r>
              <w:t>9</w:t>
            </w:r>
          </w:p>
        </w:tc>
        <w:tc>
          <w:tcPr>
            <w:tcW w:w="4326" w:type="dxa"/>
            <w:gridSpan w:val="2"/>
            <w:shd w:val="clear" w:color="auto" w:fill="auto"/>
            <w:vAlign w:val="center"/>
          </w:tcPr>
          <w:p>
            <w:pPr>
              <w:jc w:val="center"/>
            </w:pPr>
            <w:r>
              <w:t>氯化物含量</w:t>
            </w:r>
          </w:p>
        </w:tc>
        <w:tc>
          <w:tcPr>
            <w:tcW w:w="3124" w:type="dxa"/>
            <w:shd w:val="clear" w:color="auto" w:fill="auto"/>
            <w:vAlign w:val="center"/>
          </w:tcPr>
          <w:p>
            <w:pPr>
              <w:jc w:val="center"/>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10</w:t>
            </w:r>
          </w:p>
        </w:tc>
        <w:tc>
          <w:tcPr>
            <w:tcW w:w="4326" w:type="dxa"/>
            <w:gridSpan w:val="2"/>
            <w:shd w:val="clear" w:color="auto" w:fill="auto"/>
            <w:vAlign w:val="center"/>
          </w:tcPr>
          <w:p>
            <w:pPr>
              <w:jc w:val="center"/>
            </w:pPr>
            <w:r>
              <w:t>贝壳含量</w:t>
            </w:r>
          </w:p>
        </w:tc>
        <w:tc>
          <w:tcPr>
            <w:tcW w:w="3124" w:type="dxa"/>
            <w:shd w:val="clear" w:color="auto" w:fill="auto"/>
            <w:vAlign w:val="center"/>
          </w:tcPr>
          <w:p>
            <w:pPr>
              <w:jc w:val="center"/>
            </w:pPr>
            <w: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48" w:type="dxa"/>
            <w:shd w:val="clear" w:color="auto" w:fill="auto"/>
            <w:vAlign w:val="center"/>
          </w:tcPr>
          <w:p>
            <w:pPr>
              <w:jc w:val="center"/>
            </w:pPr>
            <w:r>
              <w:t>11</w:t>
            </w:r>
          </w:p>
        </w:tc>
        <w:tc>
          <w:tcPr>
            <w:tcW w:w="1628" w:type="dxa"/>
            <w:shd w:val="clear" w:color="auto" w:fill="auto"/>
            <w:vAlign w:val="center"/>
          </w:tcPr>
          <w:p>
            <w:pPr>
              <w:jc w:val="center"/>
            </w:pPr>
            <w:r>
              <w:t>坚固性</w:t>
            </w:r>
          </w:p>
        </w:tc>
        <w:tc>
          <w:tcPr>
            <w:tcW w:w="2697" w:type="dxa"/>
            <w:shd w:val="clear" w:color="auto" w:fill="auto"/>
            <w:vAlign w:val="center"/>
          </w:tcPr>
          <w:p>
            <w:pPr>
              <w:jc w:val="center"/>
            </w:pPr>
            <w:r>
              <w:t>废弃混凝土再生砂</w:t>
            </w:r>
          </w:p>
        </w:tc>
        <w:tc>
          <w:tcPr>
            <w:tcW w:w="3124" w:type="dxa"/>
            <w:shd w:val="clear" w:color="auto" w:fill="auto"/>
            <w:vAlign w:val="center"/>
          </w:tcPr>
          <w:p>
            <w:pPr>
              <w:jc w:val="center"/>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948" w:type="dxa"/>
            <w:shd w:val="clear" w:color="auto" w:fill="auto"/>
            <w:vAlign w:val="center"/>
          </w:tcPr>
          <w:p>
            <w:pPr>
              <w:jc w:val="center"/>
            </w:pPr>
            <w:r>
              <w:t>12</w:t>
            </w:r>
          </w:p>
        </w:tc>
        <w:tc>
          <w:tcPr>
            <w:tcW w:w="4326" w:type="dxa"/>
            <w:gridSpan w:val="2"/>
            <w:shd w:val="clear" w:color="auto" w:fill="auto"/>
            <w:vAlign w:val="center"/>
          </w:tcPr>
          <w:p>
            <w:pPr>
              <w:jc w:val="center"/>
            </w:pPr>
            <w:r>
              <w:t>压碎指标</w:t>
            </w:r>
          </w:p>
        </w:tc>
        <w:tc>
          <w:tcPr>
            <w:tcW w:w="3124" w:type="dxa"/>
            <w:shd w:val="clear" w:color="auto" w:fill="auto"/>
            <w:vAlign w:val="center"/>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jc w:val="center"/>
        </w:trPr>
        <w:tc>
          <w:tcPr>
            <w:tcW w:w="948" w:type="dxa"/>
            <w:shd w:val="clear" w:color="auto" w:fill="auto"/>
            <w:vAlign w:val="center"/>
          </w:tcPr>
          <w:p>
            <w:pPr>
              <w:jc w:val="center"/>
            </w:pPr>
            <w:r>
              <w:t>13</w:t>
            </w:r>
          </w:p>
        </w:tc>
        <w:tc>
          <w:tcPr>
            <w:tcW w:w="4326" w:type="dxa"/>
            <w:gridSpan w:val="2"/>
            <w:shd w:val="clear" w:color="auto" w:fill="auto"/>
            <w:vAlign w:val="center"/>
          </w:tcPr>
          <w:p>
            <w:pPr>
              <w:jc w:val="center"/>
            </w:pPr>
            <w:r>
              <w:t>表观密度</w:t>
            </w:r>
          </w:p>
        </w:tc>
        <w:tc>
          <w:tcPr>
            <w:tcW w:w="3124" w:type="dxa"/>
            <w:shd w:val="clear" w:color="auto" w:fill="auto"/>
            <w:vAlign w:val="center"/>
          </w:tcPr>
          <w:p>
            <w:pPr>
              <w:jc w:val="center"/>
            </w:pPr>
            <w: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14</w:t>
            </w:r>
          </w:p>
        </w:tc>
        <w:tc>
          <w:tcPr>
            <w:tcW w:w="4326" w:type="dxa"/>
            <w:gridSpan w:val="2"/>
            <w:shd w:val="clear" w:color="auto" w:fill="auto"/>
            <w:vAlign w:val="center"/>
          </w:tcPr>
          <w:p>
            <w:pPr>
              <w:jc w:val="center"/>
            </w:pPr>
            <w:r>
              <w:t>松散堆积密度与空隙率</w:t>
            </w:r>
          </w:p>
        </w:tc>
        <w:tc>
          <w:tcPr>
            <w:tcW w:w="3124" w:type="dxa"/>
            <w:shd w:val="clear" w:color="auto" w:fill="auto"/>
            <w:vAlign w:val="center"/>
          </w:tcPr>
          <w:p>
            <w:pPr>
              <w:jc w:val="cente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15</w:t>
            </w:r>
          </w:p>
        </w:tc>
        <w:tc>
          <w:tcPr>
            <w:tcW w:w="4326" w:type="dxa"/>
            <w:gridSpan w:val="2"/>
            <w:shd w:val="clear" w:color="auto" w:fill="auto"/>
            <w:vAlign w:val="center"/>
          </w:tcPr>
          <w:p>
            <w:pPr>
              <w:jc w:val="center"/>
            </w:pPr>
            <w:r>
              <w:t>碱集料反应</w:t>
            </w:r>
          </w:p>
        </w:tc>
        <w:tc>
          <w:tcPr>
            <w:tcW w:w="3124" w:type="dxa"/>
            <w:shd w:val="clear" w:color="auto" w:fill="auto"/>
            <w:vAlign w:val="center"/>
          </w:tcPr>
          <w:p>
            <w:pPr>
              <w:jc w:val="center"/>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48" w:type="dxa"/>
            <w:shd w:val="clear" w:color="auto" w:fill="auto"/>
            <w:vAlign w:val="center"/>
          </w:tcPr>
          <w:p>
            <w:pPr>
              <w:jc w:val="center"/>
            </w:pPr>
            <w:r>
              <w:t>16</w:t>
            </w:r>
          </w:p>
        </w:tc>
        <w:tc>
          <w:tcPr>
            <w:tcW w:w="4326" w:type="dxa"/>
            <w:gridSpan w:val="2"/>
            <w:shd w:val="clear" w:color="auto" w:fill="auto"/>
            <w:vAlign w:val="center"/>
          </w:tcPr>
          <w:p>
            <w:pPr>
              <w:jc w:val="center"/>
            </w:pPr>
            <w:r>
              <w:t>放射性</w:t>
            </w:r>
          </w:p>
        </w:tc>
        <w:tc>
          <w:tcPr>
            <w:tcW w:w="3124" w:type="dxa"/>
            <w:shd w:val="clear" w:color="auto" w:fill="auto"/>
            <w:vAlign w:val="center"/>
          </w:tcPr>
          <w:p>
            <w:pPr>
              <w:jc w:val="center"/>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17</w:t>
            </w:r>
          </w:p>
        </w:tc>
        <w:tc>
          <w:tcPr>
            <w:tcW w:w="4326" w:type="dxa"/>
            <w:gridSpan w:val="2"/>
            <w:shd w:val="clear" w:color="auto" w:fill="auto"/>
            <w:vAlign w:val="center"/>
          </w:tcPr>
          <w:p>
            <w:pPr>
              <w:jc w:val="center"/>
            </w:pPr>
            <w:r>
              <w:t>含水率和饱和面干吸水率</w:t>
            </w:r>
          </w:p>
        </w:tc>
        <w:tc>
          <w:tcPr>
            <w:tcW w:w="3124" w:type="dxa"/>
            <w:shd w:val="clear" w:color="auto" w:fill="auto"/>
            <w:vAlign w:val="center"/>
          </w:tcPr>
          <w:p>
            <w:pPr>
              <w:jc w:val="center"/>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48" w:type="dxa"/>
            <w:shd w:val="clear" w:color="auto" w:fill="auto"/>
            <w:vAlign w:val="center"/>
          </w:tcPr>
          <w:p>
            <w:pPr>
              <w:jc w:val="center"/>
            </w:pPr>
            <w:r>
              <w:t>18</w:t>
            </w:r>
          </w:p>
        </w:tc>
        <w:tc>
          <w:tcPr>
            <w:tcW w:w="4326" w:type="dxa"/>
            <w:gridSpan w:val="2"/>
            <w:shd w:val="clear" w:color="auto" w:fill="auto"/>
            <w:vAlign w:val="center"/>
          </w:tcPr>
          <w:p>
            <w:pPr>
              <w:jc w:val="center"/>
            </w:pPr>
            <w:r>
              <w:t>颗粒形貌</w:t>
            </w:r>
          </w:p>
        </w:tc>
        <w:tc>
          <w:tcPr>
            <w:tcW w:w="3124" w:type="dxa"/>
            <w:shd w:val="clear" w:color="auto" w:fill="auto"/>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948" w:type="dxa"/>
            <w:shd w:val="clear" w:color="auto" w:fill="auto"/>
            <w:vAlign w:val="center"/>
          </w:tcPr>
          <w:p>
            <w:pPr>
              <w:jc w:val="center"/>
            </w:pPr>
            <w:r>
              <w:t>19</w:t>
            </w:r>
          </w:p>
        </w:tc>
        <w:tc>
          <w:tcPr>
            <w:tcW w:w="4326" w:type="dxa"/>
            <w:gridSpan w:val="2"/>
            <w:shd w:val="clear" w:color="auto" w:fill="auto"/>
            <w:vAlign w:val="center"/>
          </w:tcPr>
          <w:p>
            <w:pPr>
              <w:jc w:val="center"/>
            </w:pPr>
            <w:r>
              <w:t>再生胶砂需水量比</w:t>
            </w:r>
          </w:p>
        </w:tc>
        <w:tc>
          <w:tcPr>
            <w:tcW w:w="3124" w:type="dxa"/>
            <w:shd w:val="clear" w:color="auto" w:fill="auto"/>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48" w:type="dxa"/>
            <w:shd w:val="clear" w:color="auto" w:fill="auto"/>
            <w:vAlign w:val="center"/>
          </w:tcPr>
          <w:p>
            <w:pPr>
              <w:jc w:val="center"/>
            </w:pPr>
            <w:r>
              <w:t>20</w:t>
            </w:r>
          </w:p>
        </w:tc>
        <w:tc>
          <w:tcPr>
            <w:tcW w:w="4326" w:type="dxa"/>
            <w:gridSpan w:val="2"/>
            <w:shd w:val="clear" w:color="auto" w:fill="auto"/>
            <w:vAlign w:val="center"/>
          </w:tcPr>
          <w:p>
            <w:pPr>
              <w:jc w:val="center"/>
            </w:pPr>
            <w:r>
              <w:t>再生胶砂强度比</w:t>
            </w:r>
          </w:p>
        </w:tc>
        <w:tc>
          <w:tcPr>
            <w:tcW w:w="3124" w:type="dxa"/>
            <w:shd w:val="clear" w:color="auto" w:fill="auto"/>
            <w:vAlign w:val="center"/>
          </w:tcPr>
          <w:p>
            <w:pPr>
              <w:jc w:val="center"/>
            </w:pPr>
            <w:r>
              <w:t>20</w:t>
            </w:r>
          </w:p>
        </w:tc>
      </w:tr>
    </w:tbl>
    <w:p>
      <w:pPr>
        <w:spacing w:before="156" w:beforeLines="50" w:line="360" w:lineRule="auto"/>
        <w:outlineLvl w:val="2"/>
        <w:rPr>
          <w:b/>
          <w:bCs/>
          <w:sz w:val="24"/>
          <w:szCs w:val="24"/>
        </w:rPr>
      </w:pPr>
      <w:bookmarkStart w:id="61" w:name="_Toc108957696"/>
      <w:bookmarkStart w:id="62" w:name="_Toc105257113"/>
      <w:r>
        <w:rPr>
          <w:b/>
          <w:bCs/>
          <w:sz w:val="24"/>
          <w:szCs w:val="24"/>
        </w:rPr>
        <w:t>3.4.3 颗粒级配</w:t>
      </w:r>
      <w:bookmarkEnd w:id="61"/>
      <w:bookmarkEnd w:id="62"/>
    </w:p>
    <w:p>
      <w:pPr>
        <w:spacing w:line="360" w:lineRule="auto"/>
        <w:ind w:firstLine="420"/>
        <w:rPr>
          <w:sz w:val="24"/>
          <w:szCs w:val="24"/>
        </w:rPr>
      </w:pPr>
      <w:r>
        <w:rPr>
          <w:sz w:val="24"/>
          <w:szCs w:val="24"/>
        </w:rPr>
        <w:t>按照GB/T 14684中规定的颗粒级配试验方法执行。</w:t>
      </w:r>
    </w:p>
    <w:p>
      <w:pPr>
        <w:spacing w:line="360" w:lineRule="auto"/>
        <w:outlineLvl w:val="2"/>
        <w:rPr>
          <w:b/>
          <w:bCs/>
          <w:sz w:val="24"/>
          <w:szCs w:val="24"/>
        </w:rPr>
      </w:pPr>
      <w:r>
        <w:rPr>
          <w:b/>
          <w:bCs/>
          <w:sz w:val="24"/>
          <w:szCs w:val="24"/>
        </w:rPr>
        <w:t>3.4.4 残余浆体含量</w:t>
      </w:r>
    </w:p>
    <w:p>
      <w:pPr>
        <w:spacing w:line="360" w:lineRule="auto"/>
        <w:ind w:firstLine="420"/>
        <w:rPr>
          <w:sz w:val="24"/>
          <w:szCs w:val="24"/>
        </w:rPr>
      </w:pPr>
      <w:r>
        <w:rPr>
          <w:sz w:val="24"/>
          <w:szCs w:val="24"/>
        </w:rPr>
        <w:t>按附录A的规定进行。</w:t>
      </w:r>
    </w:p>
    <w:p>
      <w:pPr>
        <w:spacing w:line="360" w:lineRule="auto"/>
        <w:outlineLvl w:val="2"/>
        <w:rPr>
          <w:b/>
          <w:bCs/>
          <w:sz w:val="24"/>
          <w:szCs w:val="24"/>
        </w:rPr>
      </w:pPr>
      <w:bookmarkStart w:id="63" w:name="_Toc105257114"/>
      <w:bookmarkStart w:id="64" w:name="_Toc108957697"/>
      <w:r>
        <w:rPr>
          <w:b/>
          <w:bCs/>
          <w:sz w:val="24"/>
          <w:szCs w:val="24"/>
        </w:rPr>
        <w:t>3.4.5 再生砂的微粉含量和泥块含量</w:t>
      </w:r>
      <w:bookmarkEnd w:id="63"/>
      <w:bookmarkEnd w:id="64"/>
    </w:p>
    <w:p>
      <w:pPr>
        <w:spacing w:line="360" w:lineRule="auto"/>
        <w:ind w:firstLine="420"/>
        <w:rPr>
          <w:sz w:val="24"/>
          <w:szCs w:val="24"/>
        </w:rPr>
      </w:pPr>
      <w:r>
        <w:rPr>
          <w:sz w:val="24"/>
          <w:szCs w:val="24"/>
        </w:rPr>
        <w:t>按照GB/T 14684中规定的石粉含量和泥块含量试验方法执行。</w:t>
      </w:r>
    </w:p>
    <w:p>
      <w:pPr>
        <w:spacing w:line="360" w:lineRule="auto"/>
        <w:outlineLvl w:val="2"/>
        <w:rPr>
          <w:b/>
          <w:bCs/>
          <w:sz w:val="24"/>
          <w:szCs w:val="24"/>
        </w:rPr>
      </w:pPr>
      <w:bookmarkStart w:id="65" w:name="_Toc105257115"/>
      <w:bookmarkStart w:id="66" w:name="_Toc108957698"/>
      <w:r>
        <w:rPr>
          <w:b/>
          <w:bCs/>
          <w:sz w:val="24"/>
          <w:szCs w:val="24"/>
        </w:rPr>
        <w:t>3.4.6 有害物质</w:t>
      </w:r>
      <w:bookmarkEnd w:id="65"/>
      <w:bookmarkEnd w:id="66"/>
    </w:p>
    <w:p>
      <w:pPr>
        <w:spacing w:line="360" w:lineRule="auto"/>
        <w:ind w:firstLine="420"/>
        <w:rPr>
          <w:sz w:val="24"/>
          <w:szCs w:val="24"/>
        </w:rPr>
      </w:pPr>
      <w:r>
        <w:rPr>
          <w:sz w:val="24"/>
          <w:szCs w:val="24"/>
        </w:rPr>
        <w:t>按照GB/T 14684中规定的有害物质含量试验方法执行。</w:t>
      </w:r>
    </w:p>
    <w:p>
      <w:pPr>
        <w:spacing w:line="360" w:lineRule="auto"/>
        <w:outlineLvl w:val="2"/>
        <w:rPr>
          <w:b/>
          <w:bCs/>
          <w:sz w:val="24"/>
          <w:szCs w:val="24"/>
        </w:rPr>
      </w:pPr>
      <w:bookmarkStart w:id="67" w:name="_Toc108957699"/>
      <w:bookmarkStart w:id="68" w:name="_Toc105257116"/>
      <w:r>
        <w:rPr>
          <w:b/>
          <w:bCs/>
          <w:sz w:val="24"/>
          <w:szCs w:val="24"/>
        </w:rPr>
        <w:t>3.4.7 坚固性</w:t>
      </w:r>
      <w:bookmarkEnd w:id="67"/>
      <w:bookmarkEnd w:id="68"/>
    </w:p>
    <w:p>
      <w:pPr>
        <w:spacing w:line="360" w:lineRule="auto"/>
        <w:ind w:firstLine="420"/>
        <w:rPr>
          <w:sz w:val="24"/>
          <w:szCs w:val="24"/>
        </w:rPr>
      </w:pPr>
      <w:r>
        <w:rPr>
          <w:sz w:val="24"/>
          <w:szCs w:val="24"/>
        </w:rPr>
        <w:t>按照</w:t>
      </w:r>
      <w:r>
        <w:rPr>
          <w:color w:val="000000" w:themeColor="text1"/>
          <w:sz w:val="24"/>
          <w:szCs w:val="24"/>
          <w14:textFill>
            <w14:solidFill>
              <w14:schemeClr w14:val="tx1"/>
            </w14:solidFill>
          </w14:textFill>
        </w:rPr>
        <w:t>附录B</w:t>
      </w:r>
      <w:r>
        <w:rPr>
          <w:sz w:val="24"/>
          <w:szCs w:val="24"/>
        </w:rPr>
        <w:t>执行，试验结果精确至0.1%。</w:t>
      </w:r>
    </w:p>
    <w:p>
      <w:pPr>
        <w:spacing w:line="360" w:lineRule="auto"/>
        <w:outlineLvl w:val="2"/>
        <w:rPr>
          <w:b/>
          <w:bCs/>
          <w:sz w:val="24"/>
          <w:szCs w:val="24"/>
        </w:rPr>
      </w:pPr>
      <w:r>
        <w:rPr>
          <w:b/>
          <w:bCs/>
          <w:sz w:val="24"/>
          <w:szCs w:val="24"/>
        </w:rPr>
        <w:t>3.4.8 压碎指标</w:t>
      </w:r>
    </w:p>
    <w:p>
      <w:pPr>
        <w:spacing w:line="360" w:lineRule="auto"/>
        <w:ind w:firstLine="420"/>
        <w:rPr>
          <w:sz w:val="24"/>
          <w:szCs w:val="24"/>
        </w:rPr>
      </w:pPr>
      <w:r>
        <w:rPr>
          <w:sz w:val="24"/>
          <w:szCs w:val="24"/>
        </w:rPr>
        <w:t>按照GB/T 14684中规定的压碎指标法执行。</w:t>
      </w:r>
    </w:p>
    <w:p>
      <w:pPr>
        <w:spacing w:line="360" w:lineRule="auto"/>
        <w:outlineLvl w:val="2"/>
        <w:rPr>
          <w:b/>
          <w:bCs/>
          <w:sz w:val="24"/>
          <w:szCs w:val="24"/>
        </w:rPr>
      </w:pPr>
      <w:bookmarkStart w:id="69" w:name="_Toc105257117"/>
      <w:bookmarkStart w:id="70" w:name="_Toc108957700"/>
      <w:r>
        <w:rPr>
          <w:b/>
          <w:bCs/>
          <w:sz w:val="24"/>
          <w:szCs w:val="24"/>
        </w:rPr>
        <w:t>3.4.9 表观密度、松散堆积密度、空隙率</w:t>
      </w:r>
      <w:bookmarkEnd w:id="69"/>
      <w:bookmarkEnd w:id="70"/>
    </w:p>
    <w:p>
      <w:pPr>
        <w:spacing w:line="360" w:lineRule="auto"/>
        <w:ind w:firstLine="420"/>
        <w:rPr>
          <w:sz w:val="24"/>
          <w:szCs w:val="24"/>
        </w:rPr>
      </w:pPr>
      <w:r>
        <w:rPr>
          <w:sz w:val="24"/>
          <w:szCs w:val="24"/>
        </w:rPr>
        <w:t>按照GB/T 14684中规定的表观密度、松散堆积密度、空隙率试验方法执行。</w:t>
      </w:r>
    </w:p>
    <w:p>
      <w:pPr>
        <w:spacing w:line="360" w:lineRule="auto"/>
        <w:outlineLvl w:val="2"/>
        <w:rPr>
          <w:b/>
          <w:bCs/>
          <w:sz w:val="24"/>
          <w:szCs w:val="24"/>
        </w:rPr>
      </w:pPr>
      <w:bookmarkStart w:id="71" w:name="_Toc105257118"/>
      <w:bookmarkStart w:id="72" w:name="_Toc108957701"/>
      <w:r>
        <w:rPr>
          <w:b/>
          <w:bCs/>
          <w:sz w:val="24"/>
          <w:szCs w:val="24"/>
        </w:rPr>
        <w:t>3.4.10 碱集料反应</w:t>
      </w:r>
      <w:bookmarkEnd w:id="71"/>
      <w:bookmarkEnd w:id="72"/>
    </w:p>
    <w:p>
      <w:pPr>
        <w:spacing w:line="360" w:lineRule="auto"/>
        <w:ind w:firstLine="420"/>
        <w:rPr>
          <w:sz w:val="24"/>
          <w:szCs w:val="24"/>
        </w:rPr>
      </w:pPr>
      <w:r>
        <w:rPr>
          <w:sz w:val="24"/>
          <w:szCs w:val="24"/>
        </w:rPr>
        <w:t>按照GB/T 14684中规定的碱集料反应试验方法执行。</w:t>
      </w:r>
    </w:p>
    <w:p>
      <w:pPr>
        <w:spacing w:line="360" w:lineRule="auto"/>
        <w:outlineLvl w:val="2"/>
        <w:rPr>
          <w:b/>
          <w:bCs/>
          <w:sz w:val="24"/>
          <w:szCs w:val="24"/>
        </w:rPr>
      </w:pPr>
      <w:r>
        <w:rPr>
          <w:b/>
          <w:bCs/>
          <w:sz w:val="24"/>
          <w:szCs w:val="24"/>
        </w:rPr>
        <w:t>3.4.11 放射性</w:t>
      </w:r>
    </w:p>
    <w:p>
      <w:pPr>
        <w:spacing w:line="360" w:lineRule="auto"/>
        <w:ind w:firstLine="420"/>
        <w:rPr>
          <w:sz w:val="24"/>
          <w:szCs w:val="24"/>
        </w:rPr>
      </w:pPr>
      <w:r>
        <w:rPr>
          <w:sz w:val="24"/>
          <w:szCs w:val="24"/>
        </w:rPr>
        <w:t>按照GB 6566中规定的试验方法执行。</w:t>
      </w:r>
    </w:p>
    <w:p>
      <w:pPr>
        <w:spacing w:line="360" w:lineRule="auto"/>
        <w:outlineLvl w:val="2"/>
        <w:rPr>
          <w:sz w:val="24"/>
          <w:szCs w:val="24"/>
        </w:rPr>
      </w:pPr>
      <w:r>
        <w:rPr>
          <w:b/>
          <w:bCs/>
          <w:sz w:val="24"/>
          <w:szCs w:val="24"/>
        </w:rPr>
        <w:t>3.4.12 含水率和饱和面干吸水率</w:t>
      </w:r>
    </w:p>
    <w:p>
      <w:pPr>
        <w:spacing w:line="360" w:lineRule="auto"/>
        <w:ind w:firstLine="420"/>
        <w:rPr>
          <w:sz w:val="24"/>
          <w:szCs w:val="24"/>
        </w:rPr>
      </w:pPr>
      <w:bookmarkStart w:id="73" w:name="_Hlk102294541"/>
      <w:r>
        <w:rPr>
          <w:sz w:val="24"/>
          <w:szCs w:val="24"/>
        </w:rPr>
        <w:t>按照GB/T 14684中规定的含水率和饱和面干吸水率试验方法执行。</w:t>
      </w:r>
    </w:p>
    <w:p>
      <w:pPr>
        <w:spacing w:line="360" w:lineRule="auto"/>
        <w:outlineLvl w:val="2"/>
        <w:rPr>
          <w:b/>
          <w:bCs/>
          <w:sz w:val="24"/>
          <w:szCs w:val="24"/>
        </w:rPr>
      </w:pPr>
      <w:r>
        <w:rPr>
          <w:b/>
          <w:bCs/>
          <w:sz w:val="24"/>
          <w:szCs w:val="24"/>
        </w:rPr>
        <w:t>3.4.13 颗粒形貌</w:t>
      </w:r>
    </w:p>
    <w:p>
      <w:pPr>
        <w:spacing w:line="360" w:lineRule="auto"/>
        <w:ind w:firstLine="420"/>
        <w:rPr>
          <w:b/>
          <w:bCs/>
          <w:sz w:val="24"/>
          <w:szCs w:val="24"/>
        </w:rPr>
      </w:pPr>
      <w:r>
        <w:rPr>
          <w:sz w:val="24"/>
          <w:szCs w:val="24"/>
        </w:rPr>
        <w:t>按照</w:t>
      </w:r>
      <w:r>
        <w:rPr>
          <w:color w:val="000000" w:themeColor="text1"/>
          <w:sz w:val="24"/>
          <w:szCs w:val="24"/>
          <w14:textFill>
            <w14:solidFill>
              <w14:schemeClr w14:val="tx1"/>
            </w14:solidFill>
          </w14:textFill>
        </w:rPr>
        <w:t>附录C</w:t>
      </w:r>
      <w:r>
        <w:rPr>
          <w:sz w:val="24"/>
          <w:szCs w:val="24"/>
        </w:rPr>
        <w:t>中规定的再生砂颗粒形貌试验方法执行。</w:t>
      </w:r>
    </w:p>
    <w:bookmarkEnd w:id="73"/>
    <w:p>
      <w:pPr>
        <w:spacing w:line="360" w:lineRule="auto"/>
        <w:outlineLvl w:val="2"/>
        <w:rPr>
          <w:b/>
          <w:bCs/>
          <w:sz w:val="24"/>
          <w:szCs w:val="24"/>
        </w:rPr>
      </w:pPr>
      <w:bookmarkStart w:id="74" w:name="_Toc108957702"/>
      <w:bookmarkStart w:id="75" w:name="_Toc105257119"/>
      <w:r>
        <w:rPr>
          <w:b/>
          <w:bCs/>
          <w:sz w:val="24"/>
          <w:szCs w:val="24"/>
        </w:rPr>
        <w:t>3.4.14 再生胶砂需水量比</w:t>
      </w:r>
      <w:bookmarkEnd w:id="74"/>
      <w:bookmarkEnd w:id="75"/>
    </w:p>
    <w:p>
      <w:pPr>
        <w:spacing w:line="360" w:lineRule="auto"/>
        <w:ind w:firstLine="420"/>
        <w:rPr>
          <w:sz w:val="24"/>
          <w:szCs w:val="24"/>
        </w:rPr>
      </w:pPr>
      <w:r>
        <w:rPr>
          <w:sz w:val="24"/>
          <w:szCs w:val="24"/>
        </w:rPr>
        <w:t>按照</w:t>
      </w:r>
      <w:r>
        <w:rPr>
          <w:color w:val="000000" w:themeColor="text1"/>
          <w:sz w:val="24"/>
          <w:szCs w:val="24"/>
          <w14:textFill>
            <w14:solidFill>
              <w14:schemeClr w14:val="tx1"/>
            </w14:solidFill>
          </w14:textFill>
        </w:rPr>
        <w:t>附录D</w:t>
      </w:r>
      <w:r>
        <w:rPr>
          <w:sz w:val="24"/>
          <w:szCs w:val="24"/>
        </w:rPr>
        <w:t>中规定的再生胶砂需水量试验方法执行。</w:t>
      </w:r>
    </w:p>
    <w:p>
      <w:pPr>
        <w:spacing w:line="360" w:lineRule="auto"/>
        <w:outlineLvl w:val="2"/>
        <w:rPr>
          <w:b/>
          <w:bCs/>
          <w:sz w:val="24"/>
          <w:szCs w:val="24"/>
        </w:rPr>
      </w:pPr>
      <w:bookmarkStart w:id="76" w:name="_Toc108957703"/>
      <w:bookmarkStart w:id="77" w:name="_Toc105257120"/>
      <w:r>
        <w:rPr>
          <w:b/>
          <w:bCs/>
          <w:sz w:val="24"/>
          <w:szCs w:val="24"/>
        </w:rPr>
        <w:t>3.4.15 再生胶砂强度比</w:t>
      </w:r>
      <w:bookmarkEnd w:id="76"/>
      <w:bookmarkEnd w:id="77"/>
    </w:p>
    <w:p>
      <w:pPr>
        <w:spacing w:line="360" w:lineRule="auto"/>
        <w:ind w:firstLine="420"/>
        <w:rPr>
          <w:sz w:val="24"/>
          <w:szCs w:val="24"/>
        </w:rPr>
      </w:pPr>
      <w:r>
        <w:rPr>
          <w:sz w:val="24"/>
          <w:szCs w:val="24"/>
        </w:rPr>
        <w:t>按照GB/T 25176中规定再生胶砂强度比试验方法执行。</w:t>
      </w:r>
    </w:p>
    <w:p>
      <w:pPr>
        <w:rPr>
          <w:sz w:val="28"/>
          <w:szCs w:val="28"/>
        </w:rPr>
      </w:pPr>
      <w:r>
        <w:rPr>
          <w:sz w:val="28"/>
          <w:szCs w:val="28"/>
        </w:rPr>
        <w:br w:type="page"/>
      </w:r>
    </w:p>
    <w:p>
      <w:pPr>
        <w:spacing w:line="360" w:lineRule="auto"/>
        <w:jc w:val="center"/>
        <w:outlineLvl w:val="0"/>
        <w:rPr>
          <w:rFonts w:eastAsia="黑体"/>
          <w:sz w:val="28"/>
          <w:szCs w:val="28"/>
        </w:rPr>
      </w:pPr>
      <w:bookmarkStart w:id="78" w:name="_Toc108957704"/>
      <w:bookmarkStart w:id="79" w:name="_Toc111035415"/>
      <w:bookmarkStart w:id="80" w:name="_Toc116137370"/>
      <w:r>
        <w:rPr>
          <w:rFonts w:eastAsia="黑体"/>
          <w:sz w:val="28"/>
          <w:szCs w:val="28"/>
        </w:rPr>
        <w:t>4 再生微粉分类</w:t>
      </w:r>
      <w:bookmarkEnd w:id="78"/>
      <w:bookmarkEnd w:id="79"/>
      <w:bookmarkEnd w:id="80"/>
    </w:p>
    <w:p>
      <w:pPr>
        <w:spacing w:line="360" w:lineRule="auto"/>
        <w:jc w:val="center"/>
        <w:outlineLvl w:val="1"/>
        <w:rPr>
          <w:b/>
          <w:bCs/>
          <w:sz w:val="24"/>
          <w:szCs w:val="24"/>
        </w:rPr>
      </w:pPr>
      <w:bookmarkStart w:id="81" w:name="_Toc105257130"/>
      <w:bookmarkStart w:id="82" w:name="_Toc116137371"/>
      <w:bookmarkStart w:id="83" w:name="_Toc108957705"/>
      <w:r>
        <w:rPr>
          <w:b/>
          <w:bCs/>
          <w:sz w:val="24"/>
          <w:szCs w:val="24"/>
        </w:rPr>
        <w:t xml:space="preserve">4.1 </w:t>
      </w:r>
      <w:bookmarkEnd w:id="81"/>
      <w:r>
        <w:rPr>
          <w:b/>
          <w:bCs/>
          <w:sz w:val="24"/>
          <w:szCs w:val="24"/>
        </w:rPr>
        <w:t>类别</w:t>
      </w:r>
      <w:bookmarkEnd w:id="82"/>
      <w:bookmarkEnd w:id="83"/>
    </w:p>
    <w:p>
      <w:pPr>
        <w:spacing w:line="360" w:lineRule="auto"/>
        <w:ind w:firstLine="420"/>
        <w:rPr>
          <w:sz w:val="24"/>
          <w:szCs w:val="24"/>
        </w:rPr>
      </w:pPr>
      <w:r>
        <w:rPr>
          <w:sz w:val="24"/>
          <w:szCs w:val="24"/>
        </w:rPr>
        <w:t>再生微粉按其技术要求分为三个等级：Ⅰ类、Ⅱ类和Ⅲ类。</w:t>
      </w:r>
    </w:p>
    <w:p>
      <w:pPr>
        <w:spacing w:line="360" w:lineRule="auto"/>
        <w:jc w:val="center"/>
        <w:outlineLvl w:val="1"/>
        <w:rPr>
          <w:b/>
          <w:bCs/>
          <w:sz w:val="24"/>
          <w:szCs w:val="24"/>
        </w:rPr>
      </w:pPr>
      <w:bookmarkStart w:id="84" w:name="_Toc108957706"/>
      <w:bookmarkStart w:id="85" w:name="_Toc116137372"/>
      <w:r>
        <w:rPr>
          <w:b/>
          <w:bCs/>
          <w:sz w:val="24"/>
          <w:szCs w:val="24"/>
        </w:rPr>
        <w:t>4.2 技术要求</w:t>
      </w:r>
      <w:bookmarkEnd w:id="84"/>
      <w:bookmarkEnd w:id="85"/>
    </w:p>
    <w:p>
      <w:pPr>
        <w:spacing w:line="360" w:lineRule="auto"/>
        <w:ind w:firstLine="560"/>
        <w:rPr>
          <w:sz w:val="24"/>
          <w:szCs w:val="24"/>
        </w:rPr>
      </w:pPr>
      <w:r>
        <w:rPr>
          <w:sz w:val="24"/>
          <w:szCs w:val="24"/>
        </w:rPr>
        <w:t>Ⅰ类、Ⅱ类和Ⅲ类再生微粉应符合表11中技术要求。</w:t>
      </w:r>
    </w:p>
    <w:p>
      <w:pPr>
        <w:spacing w:line="360" w:lineRule="auto"/>
        <w:jc w:val="center"/>
        <w:rPr>
          <w:b/>
        </w:rPr>
      </w:pPr>
      <w:r>
        <w:rPr>
          <w:b/>
        </w:rPr>
        <w:t>表11 再生微粉技术要求</w:t>
      </w:r>
    </w:p>
    <w:tbl>
      <w:tblPr>
        <w:tblStyle w:val="14"/>
        <w:tblW w:w="4900" w:type="pct"/>
        <w:tblInd w:w="0" w:type="dxa"/>
        <w:tblLayout w:type="autofit"/>
        <w:tblCellMar>
          <w:top w:w="0" w:type="dxa"/>
          <w:left w:w="0" w:type="dxa"/>
          <w:bottom w:w="0" w:type="dxa"/>
          <w:right w:w="0" w:type="dxa"/>
        </w:tblCellMar>
      </w:tblPr>
      <w:tblGrid>
        <w:gridCol w:w="4744"/>
        <w:gridCol w:w="1200"/>
        <w:gridCol w:w="1200"/>
        <w:gridCol w:w="1202"/>
      </w:tblGrid>
      <w:tr>
        <w:tblPrEx>
          <w:tblCellMar>
            <w:top w:w="0" w:type="dxa"/>
            <w:left w:w="0" w:type="dxa"/>
            <w:bottom w:w="0" w:type="dxa"/>
            <w:right w:w="0" w:type="dxa"/>
          </w:tblCellMar>
        </w:tblPrEx>
        <w:trPr>
          <w:trHeight w:val="35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项目</w:t>
            </w:r>
          </w:p>
        </w:tc>
        <w:tc>
          <w:tcPr>
            <w:tcW w:w="719"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Ⅰ类</w:t>
            </w:r>
          </w:p>
        </w:tc>
        <w:tc>
          <w:tcPr>
            <w:tcW w:w="719"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Ⅱ类</w:t>
            </w:r>
          </w:p>
        </w:tc>
        <w:tc>
          <w:tcPr>
            <w:tcW w:w="720"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Ⅲ类</w:t>
            </w:r>
          </w:p>
        </w:tc>
      </w:tr>
      <w:tr>
        <w:tblPrEx>
          <w:tblCellMar>
            <w:top w:w="0" w:type="dxa"/>
            <w:left w:w="0" w:type="dxa"/>
            <w:bottom w:w="0" w:type="dxa"/>
            <w:right w:w="0" w:type="dxa"/>
          </w:tblCellMar>
        </w:tblPrEx>
        <w:trPr>
          <w:trHeight w:val="35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细度（45μm方孔筛筛余）/%</w:t>
            </w:r>
          </w:p>
        </w:tc>
        <w:tc>
          <w:tcPr>
            <w:tcW w:w="719"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≤12.0</w:t>
            </w:r>
          </w:p>
        </w:tc>
        <w:tc>
          <w:tcPr>
            <w:tcW w:w="719"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≤25.0</w:t>
            </w:r>
          </w:p>
        </w:tc>
        <w:tc>
          <w:tcPr>
            <w:tcW w:w="720"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≤45.0</w:t>
            </w:r>
          </w:p>
        </w:tc>
      </w:tr>
      <w:tr>
        <w:tblPrEx>
          <w:tblCellMar>
            <w:top w:w="0" w:type="dxa"/>
            <w:left w:w="0" w:type="dxa"/>
            <w:bottom w:w="0" w:type="dxa"/>
            <w:right w:w="0" w:type="dxa"/>
          </w:tblCellMar>
        </w:tblPrEx>
        <w:trPr>
          <w:trHeight w:val="35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需水量比/%</w:t>
            </w:r>
          </w:p>
        </w:tc>
        <w:tc>
          <w:tcPr>
            <w:tcW w:w="719"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≤105</w:t>
            </w:r>
          </w:p>
        </w:tc>
        <w:tc>
          <w:tcPr>
            <w:tcW w:w="719"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≤110</w:t>
            </w:r>
          </w:p>
        </w:tc>
        <w:tc>
          <w:tcPr>
            <w:tcW w:w="720"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≤115</w:t>
            </w:r>
          </w:p>
        </w:tc>
      </w:tr>
      <w:tr>
        <w:tblPrEx>
          <w:tblCellMar>
            <w:top w:w="0" w:type="dxa"/>
            <w:left w:w="0" w:type="dxa"/>
            <w:bottom w:w="0" w:type="dxa"/>
            <w:right w:w="0" w:type="dxa"/>
          </w:tblCellMar>
        </w:tblPrEx>
        <w:trPr>
          <w:trHeight w:val="34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28d抗压强度比/%</w:t>
            </w:r>
          </w:p>
        </w:tc>
        <w:tc>
          <w:tcPr>
            <w:tcW w:w="719"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≥80</w:t>
            </w:r>
          </w:p>
        </w:tc>
        <w:tc>
          <w:tcPr>
            <w:tcW w:w="719"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≥70</w:t>
            </w:r>
          </w:p>
        </w:tc>
        <w:tc>
          <w:tcPr>
            <w:tcW w:w="720"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≥60</w:t>
            </w:r>
          </w:p>
        </w:tc>
      </w:tr>
      <w:tr>
        <w:tblPrEx>
          <w:tblCellMar>
            <w:top w:w="0" w:type="dxa"/>
            <w:left w:w="0" w:type="dxa"/>
            <w:bottom w:w="0" w:type="dxa"/>
            <w:right w:w="0" w:type="dxa"/>
          </w:tblCellMar>
        </w:tblPrEx>
        <w:trPr>
          <w:trHeight w:val="35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亚甲蓝MB值</w:t>
            </w:r>
          </w:p>
        </w:tc>
        <w:tc>
          <w:tcPr>
            <w:tcW w:w="2158"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＜1.4</w:t>
            </w:r>
          </w:p>
        </w:tc>
      </w:tr>
      <w:tr>
        <w:tblPrEx>
          <w:tblCellMar>
            <w:top w:w="0" w:type="dxa"/>
            <w:left w:w="0" w:type="dxa"/>
            <w:bottom w:w="0" w:type="dxa"/>
            <w:right w:w="0" w:type="dxa"/>
          </w:tblCellMar>
        </w:tblPrEx>
        <w:trPr>
          <w:trHeight w:val="35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安定性</w:t>
            </w:r>
          </w:p>
        </w:tc>
        <w:tc>
          <w:tcPr>
            <w:tcW w:w="2158"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合格</w:t>
            </w:r>
          </w:p>
        </w:tc>
      </w:tr>
      <w:tr>
        <w:tblPrEx>
          <w:tblCellMar>
            <w:top w:w="0" w:type="dxa"/>
            <w:left w:w="0" w:type="dxa"/>
            <w:bottom w:w="0" w:type="dxa"/>
            <w:right w:w="0" w:type="dxa"/>
          </w:tblCellMar>
        </w:tblPrEx>
        <w:trPr>
          <w:trHeight w:val="35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含水量/%</w:t>
            </w:r>
          </w:p>
        </w:tc>
        <w:tc>
          <w:tcPr>
            <w:tcW w:w="2158"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≤1.0</w:t>
            </w:r>
          </w:p>
        </w:tc>
      </w:tr>
      <w:tr>
        <w:tblPrEx>
          <w:tblCellMar>
            <w:top w:w="0" w:type="dxa"/>
            <w:left w:w="0" w:type="dxa"/>
            <w:bottom w:w="0" w:type="dxa"/>
            <w:right w:w="0" w:type="dxa"/>
          </w:tblCellMar>
        </w:tblPrEx>
        <w:trPr>
          <w:trHeight w:val="35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氯离子含量/%</w:t>
            </w:r>
          </w:p>
        </w:tc>
        <w:tc>
          <w:tcPr>
            <w:tcW w:w="2158"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≤0.06</w:t>
            </w:r>
          </w:p>
        </w:tc>
      </w:tr>
      <w:tr>
        <w:tblPrEx>
          <w:tblCellMar>
            <w:top w:w="0" w:type="dxa"/>
            <w:left w:w="0" w:type="dxa"/>
            <w:bottom w:w="0" w:type="dxa"/>
            <w:right w:w="0" w:type="dxa"/>
          </w:tblCellMar>
        </w:tblPrEx>
        <w:trPr>
          <w:trHeight w:val="353" w:hRule="atLeast"/>
        </w:trPr>
        <w:tc>
          <w:tcPr>
            <w:tcW w:w="2842" w:type="pct"/>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三氧化硫含量/%</w:t>
            </w:r>
          </w:p>
        </w:tc>
        <w:tc>
          <w:tcPr>
            <w:tcW w:w="2158" w:type="pct"/>
            <w:gridSpan w:val="3"/>
            <w:tcBorders>
              <w:top w:val="single" w:color="auto" w:sz="4" w:space="0"/>
              <w:left w:val="single" w:color="auto" w:sz="4" w:space="0"/>
              <w:bottom w:val="single" w:color="auto" w:sz="4" w:space="0"/>
              <w:right w:val="single" w:color="auto" w:sz="4" w:space="0"/>
            </w:tcBorders>
            <w:shd w:val="clear" w:color="auto" w:fill="auto"/>
            <w:tcMar>
              <w:top w:w="15" w:type="dxa"/>
              <w:left w:w="108" w:type="dxa"/>
              <w:bottom w:w="0" w:type="dxa"/>
              <w:right w:w="108" w:type="dxa"/>
            </w:tcMar>
            <w:vAlign w:val="center"/>
          </w:tcPr>
          <w:p>
            <w:pPr>
              <w:jc w:val="center"/>
            </w:pPr>
            <w:r>
              <w:t>≤3.0</w:t>
            </w:r>
          </w:p>
        </w:tc>
      </w:tr>
    </w:tbl>
    <w:p>
      <w:pPr>
        <w:spacing w:line="360" w:lineRule="auto"/>
        <w:rPr>
          <w:sz w:val="24"/>
          <w:szCs w:val="24"/>
        </w:rPr>
      </w:pPr>
      <w:r>
        <w:rPr>
          <w:sz w:val="24"/>
          <w:szCs w:val="24"/>
        </w:rPr>
        <w:t>注：（1）再生微粉的碱含量以 Na</w:t>
      </w:r>
      <w:r>
        <w:rPr>
          <w:sz w:val="24"/>
          <w:szCs w:val="24"/>
          <w:vertAlign w:val="subscript"/>
        </w:rPr>
        <w:t>2</w:t>
      </w:r>
      <w:r>
        <w:rPr>
          <w:sz w:val="24"/>
          <w:szCs w:val="24"/>
        </w:rPr>
        <w:t>O + 0.658 K</w:t>
      </w:r>
      <w:r>
        <w:rPr>
          <w:sz w:val="24"/>
          <w:szCs w:val="24"/>
          <w:vertAlign w:val="subscript"/>
        </w:rPr>
        <w:t>2</w:t>
      </w:r>
      <w:r>
        <w:rPr>
          <w:sz w:val="24"/>
          <w:szCs w:val="24"/>
        </w:rPr>
        <w:t>O 计算值表示，当再生微粉用于拌制砂浆和混凝土时有碱含量限制要求时，由供需双方协商确定；（2）再生微粉放射性核素限量应符合GB 6566的规定。</w:t>
      </w:r>
    </w:p>
    <w:p>
      <w:pPr>
        <w:spacing w:line="360" w:lineRule="auto"/>
        <w:jc w:val="center"/>
        <w:outlineLvl w:val="1"/>
        <w:rPr>
          <w:b/>
          <w:bCs/>
          <w:sz w:val="24"/>
          <w:szCs w:val="24"/>
        </w:rPr>
      </w:pPr>
      <w:bookmarkStart w:id="86" w:name="_Toc108957707"/>
      <w:bookmarkStart w:id="87" w:name="_Toc105257131"/>
      <w:bookmarkStart w:id="88" w:name="_Toc116137373"/>
      <w:r>
        <w:rPr>
          <w:b/>
          <w:bCs/>
          <w:sz w:val="24"/>
          <w:szCs w:val="24"/>
        </w:rPr>
        <w:t>4.3 试验方法</w:t>
      </w:r>
      <w:bookmarkEnd w:id="86"/>
      <w:bookmarkEnd w:id="87"/>
      <w:bookmarkEnd w:id="88"/>
    </w:p>
    <w:p>
      <w:pPr>
        <w:spacing w:line="360" w:lineRule="auto"/>
        <w:outlineLvl w:val="2"/>
        <w:rPr>
          <w:b/>
          <w:bCs/>
          <w:sz w:val="24"/>
          <w:szCs w:val="24"/>
        </w:rPr>
      </w:pPr>
      <w:bookmarkStart w:id="89" w:name="_Toc105257132"/>
      <w:bookmarkStart w:id="90" w:name="_Toc108957708"/>
      <w:r>
        <w:rPr>
          <w:b/>
          <w:bCs/>
          <w:sz w:val="24"/>
          <w:szCs w:val="24"/>
        </w:rPr>
        <w:t>4.3.1 细度</w:t>
      </w:r>
      <w:bookmarkEnd w:id="89"/>
      <w:bookmarkEnd w:id="90"/>
    </w:p>
    <w:p>
      <w:pPr>
        <w:spacing w:line="360" w:lineRule="auto"/>
        <w:ind w:firstLine="420"/>
        <w:rPr>
          <w:sz w:val="24"/>
          <w:szCs w:val="24"/>
        </w:rPr>
      </w:pPr>
      <w:r>
        <w:rPr>
          <w:sz w:val="24"/>
          <w:szCs w:val="24"/>
        </w:rPr>
        <w:t>按GB/T 1345中的45μm负压筛析法进行。</w:t>
      </w:r>
    </w:p>
    <w:p>
      <w:pPr>
        <w:spacing w:line="360" w:lineRule="auto"/>
        <w:outlineLvl w:val="2"/>
        <w:rPr>
          <w:b/>
          <w:bCs/>
          <w:sz w:val="24"/>
          <w:szCs w:val="24"/>
        </w:rPr>
      </w:pPr>
      <w:bookmarkStart w:id="91" w:name="_Toc108957709"/>
      <w:bookmarkStart w:id="92" w:name="_Toc105257133"/>
      <w:r>
        <w:rPr>
          <w:b/>
          <w:bCs/>
          <w:sz w:val="24"/>
          <w:szCs w:val="24"/>
        </w:rPr>
        <w:t>4.3.2 需水量比</w:t>
      </w:r>
      <w:bookmarkEnd w:id="91"/>
      <w:bookmarkEnd w:id="92"/>
    </w:p>
    <w:p>
      <w:pPr>
        <w:spacing w:line="360" w:lineRule="auto"/>
        <w:ind w:firstLine="420"/>
        <w:rPr>
          <w:sz w:val="24"/>
          <w:szCs w:val="24"/>
        </w:rPr>
      </w:pPr>
      <w:r>
        <w:rPr>
          <w:sz w:val="24"/>
          <w:szCs w:val="24"/>
        </w:rPr>
        <w:t>按JG/T 573-2020的规定进行。</w:t>
      </w:r>
    </w:p>
    <w:p>
      <w:pPr>
        <w:spacing w:line="360" w:lineRule="auto"/>
        <w:outlineLvl w:val="2"/>
        <w:rPr>
          <w:b/>
          <w:bCs/>
          <w:sz w:val="24"/>
          <w:szCs w:val="24"/>
        </w:rPr>
      </w:pPr>
      <w:bookmarkStart w:id="93" w:name="_Toc105257135"/>
      <w:bookmarkStart w:id="94" w:name="_Toc108957710"/>
      <w:r>
        <w:rPr>
          <w:b/>
          <w:bCs/>
          <w:sz w:val="24"/>
          <w:szCs w:val="24"/>
        </w:rPr>
        <w:t xml:space="preserve">4.3.3 </w:t>
      </w:r>
      <w:bookmarkEnd w:id="93"/>
      <w:bookmarkEnd w:id="94"/>
      <w:r>
        <w:rPr>
          <w:b/>
          <w:bCs/>
          <w:sz w:val="24"/>
          <w:szCs w:val="24"/>
        </w:rPr>
        <w:t>28d抗压强度比</w:t>
      </w:r>
    </w:p>
    <w:p>
      <w:pPr>
        <w:spacing w:line="360" w:lineRule="auto"/>
        <w:ind w:firstLine="420"/>
        <w:rPr>
          <w:sz w:val="24"/>
          <w:szCs w:val="24"/>
        </w:rPr>
      </w:pPr>
      <w:bookmarkStart w:id="95" w:name="_Hlk102298767"/>
      <w:r>
        <w:rPr>
          <w:sz w:val="24"/>
          <w:szCs w:val="24"/>
        </w:rPr>
        <w:t>按附录E的规定进行。</w:t>
      </w:r>
    </w:p>
    <w:bookmarkEnd w:id="95"/>
    <w:p>
      <w:pPr>
        <w:spacing w:line="360" w:lineRule="auto"/>
        <w:outlineLvl w:val="2"/>
        <w:rPr>
          <w:b/>
          <w:bCs/>
          <w:sz w:val="24"/>
          <w:szCs w:val="24"/>
        </w:rPr>
      </w:pPr>
      <w:bookmarkStart w:id="96" w:name="_Toc105257136"/>
      <w:bookmarkStart w:id="97" w:name="_Toc108957711"/>
      <w:r>
        <w:rPr>
          <w:b/>
          <w:bCs/>
          <w:sz w:val="24"/>
          <w:szCs w:val="24"/>
        </w:rPr>
        <w:t>4.3.4 亚甲蓝MB值</w:t>
      </w:r>
      <w:bookmarkEnd w:id="96"/>
      <w:bookmarkEnd w:id="97"/>
    </w:p>
    <w:p>
      <w:pPr>
        <w:spacing w:line="360" w:lineRule="auto"/>
        <w:ind w:firstLine="420"/>
        <w:rPr>
          <w:sz w:val="24"/>
          <w:szCs w:val="24"/>
        </w:rPr>
      </w:pPr>
      <w:r>
        <w:rPr>
          <w:sz w:val="24"/>
          <w:szCs w:val="24"/>
        </w:rPr>
        <w:t>按GB/T 30190的规定进行。</w:t>
      </w:r>
    </w:p>
    <w:p>
      <w:pPr>
        <w:spacing w:line="360" w:lineRule="auto"/>
        <w:outlineLvl w:val="2"/>
        <w:rPr>
          <w:b/>
          <w:bCs/>
          <w:sz w:val="24"/>
          <w:szCs w:val="24"/>
        </w:rPr>
      </w:pPr>
      <w:bookmarkStart w:id="98" w:name="_Toc108957712"/>
      <w:bookmarkStart w:id="99" w:name="_Toc105257137"/>
      <w:r>
        <w:rPr>
          <w:b/>
          <w:bCs/>
          <w:sz w:val="24"/>
          <w:szCs w:val="24"/>
        </w:rPr>
        <w:t>4.3.5 安定性</w:t>
      </w:r>
      <w:bookmarkEnd w:id="98"/>
      <w:bookmarkEnd w:id="99"/>
    </w:p>
    <w:p>
      <w:pPr>
        <w:spacing w:line="360" w:lineRule="auto"/>
        <w:ind w:firstLine="420"/>
        <w:rPr>
          <w:sz w:val="24"/>
          <w:szCs w:val="24"/>
        </w:rPr>
      </w:pPr>
      <w:r>
        <w:rPr>
          <w:sz w:val="24"/>
          <w:szCs w:val="24"/>
        </w:rPr>
        <w:t>按GB/T 1346的规定进行。</w:t>
      </w:r>
    </w:p>
    <w:p>
      <w:pPr>
        <w:spacing w:line="360" w:lineRule="auto"/>
        <w:outlineLvl w:val="2"/>
        <w:rPr>
          <w:b/>
          <w:bCs/>
          <w:sz w:val="24"/>
          <w:szCs w:val="24"/>
        </w:rPr>
      </w:pPr>
      <w:bookmarkStart w:id="100" w:name="_Toc105257138"/>
      <w:bookmarkStart w:id="101" w:name="_Toc108957713"/>
      <w:r>
        <w:rPr>
          <w:b/>
          <w:bCs/>
          <w:sz w:val="24"/>
          <w:szCs w:val="24"/>
        </w:rPr>
        <w:t>4.3.6 含水量</w:t>
      </w:r>
      <w:bookmarkEnd w:id="100"/>
      <w:bookmarkEnd w:id="101"/>
    </w:p>
    <w:p>
      <w:pPr>
        <w:spacing w:line="360" w:lineRule="auto"/>
        <w:ind w:firstLine="420"/>
        <w:rPr>
          <w:sz w:val="24"/>
          <w:szCs w:val="24"/>
        </w:rPr>
      </w:pPr>
      <w:r>
        <w:rPr>
          <w:sz w:val="24"/>
          <w:szCs w:val="24"/>
        </w:rPr>
        <w:t>按GB/T 1596的规定进行。</w:t>
      </w:r>
    </w:p>
    <w:p>
      <w:pPr>
        <w:spacing w:line="360" w:lineRule="auto"/>
        <w:outlineLvl w:val="2"/>
        <w:rPr>
          <w:b/>
          <w:bCs/>
          <w:sz w:val="24"/>
          <w:szCs w:val="24"/>
        </w:rPr>
      </w:pPr>
      <w:bookmarkStart w:id="102" w:name="_Toc108957714"/>
      <w:bookmarkStart w:id="103" w:name="_Toc105257139"/>
      <w:r>
        <w:rPr>
          <w:b/>
          <w:bCs/>
          <w:sz w:val="24"/>
          <w:szCs w:val="24"/>
        </w:rPr>
        <w:t>4.3.7 氯离子含量、三氧化硫含量、碱含量</w:t>
      </w:r>
      <w:bookmarkEnd w:id="102"/>
      <w:bookmarkEnd w:id="103"/>
    </w:p>
    <w:p>
      <w:pPr>
        <w:spacing w:line="360" w:lineRule="auto"/>
        <w:ind w:firstLine="420"/>
        <w:rPr>
          <w:sz w:val="24"/>
          <w:szCs w:val="24"/>
        </w:rPr>
      </w:pPr>
      <w:r>
        <w:rPr>
          <w:sz w:val="24"/>
          <w:szCs w:val="24"/>
        </w:rPr>
        <w:t>按GB/T 176的规定进行。</w:t>
      </w:r>
    </w:p>
    <w:p>
      <w:pPr>
        <w:spacing w:line="360" w:lineRule="auto"/>
        <w:outlineLvl w:val="2"/>
        <w:rPr>
          <w:b/>
          <w:bCs/>
          <w:sz w:val="24"/>
          <w:szCs w:val="24"/>
        </w:rPr>
      </w:pPr>
      <w:bookmarkStart w:id="104" w:name="_Toc105257140"/>
      <w:bookmarkStart w:id="105" w:name="_Toc108957715"/>
      <w:r>
        <w:rPr>
          <w:b/>
          <w:bCs/>
          <w:sz w:val="24"/>
          <w:szCs w:val="24"/>
        </w:rPr>
        <w:t>4.2.8 放射性</w:t>
      </w:r>
      <w:bookmarkEnd w:id="104"/>
      <w:bookmarkEnd w:id="105"/>
    </w:p>
    <w:p>
      <w:pPr>
        <w:spacing w:line="360" w:lineRule="auto"/>
        <w:ind w:firstLine="420"/>
        <w:rPr>
          <w:sz w:val="24"/>
          <w:szCs w:val="24"/>
        </w:rPr>
      </w:pPr>
      <w:r>
        <w:rPr>
          <w:sz w:val="24"/>
          <w:szCs w:val="24"/>
        </w:rPr>
        <w:t>按GB 6566的规定进行。</w:t>
      </w:r>
    </w:p>
    <w:p>
      <w:pPr>
        <w:rPr>
          <w:sz w:val="28"/>
          <w:szCs w:val="28"/>
        </w:rPr>
      </w:pPr>
      <w:r>
        <w:rPr>
          <w:sz w:val="28"/>
          <w:szCs w:val="28"/>
        </w:rPr>
        <w:br w:type="page"/>
      </w:r>
    </w:p>
    <w:p>
      <w:pPr>
        <w:spacing w:line="360" w:lineRule="auto"/>
        <w:jc w:val="center"/>
        <w:outlineLvl w:val="0"/>
        <w:rPr>
          <w:rFonts w:eastAsia="黑体"/>
          <w:sz w:val="28"/>
          <w:szCs w:val="28"/>
        </w:rPr>
      </w:pPr>
      <w:bookmarkStart w:id="106" w:name="_Toc116137374"/>
      <w:bookmarkStart w:id="107" w:name="_Toc108957716"/>
      <w:bookmarkStart w:id="108" w:name="_Toc111035416"/>
      <w:r>
        <w:rPr>
          <w:rFonts w:eastAsia="黑体"/>
          <w:sz w:val="28"/>
          <w:szCs w:val="28"/>
        </w:rPr>
        <w:t>5 工程应用</w:t>
      </w:r>
      <w:bookmarkEnd w:id="106"/>
      <w:bookmarkEnd w:id="107"/>
      <w:bookmarkEnd w:id="108"/>
    </w:p>
    <w:p>
      <w:pPr>
        <w:spacing w:line="360" w:lineRule="auto"/>
        <w:jc w:val="center"/>
        <w:outlineLvl w:val="1"/>
        <w:rPr>
          <w:b/>
          <w:bCs/>
          <w:sz w:val="24"/>
          <w:szCs w:val="24"/>
        </w:rPr>
      </w:pPr>
      <w:bookmarkStart w:id="109" w:name="_Toc116137375"/>
      <w:r>
        <w:rPr>
          <w:b/>
          <w:bCs/>
          <w:sz w:val="24"/>
          <w:szCs w:val="24"/>
        </w:rPr>
        <w:t>5.1 一般规定</w:t>
      </w:r>
      <w:bookmarkEnd w:id="109"/>
    </w:p>
    <w:p>
      <w:pPr>
        <w:spacing w:line="360" w:lineRule="auto"/>
        <w:rPr>
          <w:sz w:val="24"/>
          <w:szCs w:val="24"/>
        </w:rPr>
      </w:pPr>
      <w:r>
        <w:rPr>
          <w:b/>
          <w:bCs/>
          <w:sz w:val="24"/>
          <w:szCs w:val="24"/>
        </w:rPr>
        <w:t>5.1.1</w:t>
      </w:r>
      <w:r>
        <w:rPr>
          <w:sz w:val="24"/>
          <w:szCs w:val="24"/>
        </w:rPr>
        <w:t xml:space="preserve"> 冻融环境和受疲劳荷载的混凝土工程不宜用再生砂粉。</w:t>
      </w:r>
    </w:p>
    <w:p>
      <w:pPr>
        <w:spacing w:line="360" w:lineRule="auto"/>
        <w:rPr>
          <w:sz w:val="24"/>
          <w:szCs w:val="24"/>
        </w:rPr>
      </w:pPr>
      <w:r>
        <w:rPr>
          <w:b/>
          <w:bCs/>
          <w:sz w:val="24"/>
          <w:szCs w:val="24"/>
        </w:rPr>
        <w:t>5.1.2</w:t>
      </w:r>
      <w:r>
        <w:rPr>
          <w:sz w:val="24"/>
          <w:szCs w:val="24"/>
        </w:rPr>
        <w:t xml:space="preserve"> 再生砂粉砂浆和混凝土配合比设计中应考虑附加水量；</w:t>
      </w:r>
    </w:p>
    <w:p>
      <w:pPr>
        <w:spacing w:line="360" w:lineRule="auto"/>
        <w:rPr>
          <w:sz w:val="24"/>
          <w:szCs w:val="24"/>
        </w:rPr>
      </w:pPr>
      <w:r>
        <w:rPr>
          <w:b/>
          <w:bCs/>
          <w:sz w:val="24"/>
          <w:szCs w:val="24"/>
        </w:rPr>
        <w:t>5.1.3</w:t>
      </w:r>
      <w:r>
        <w:rPr>
          <w:sz w:val="24"/>
          <w:szCs w:val="24"/>
        </w:rPr>
        <w:t xml:space="preserve"> 再生砂粉应用中应使用专门的外加剂，并应检验材料和外加剂的相容性。</w:t>
      </w:r>
    </w:p>
    <w:p>
      <w:pPr>
        <w:spacing w:line="360" w:lineRule="auto"/>
        <w:rPr>
          <w:sz w:val="24"/>
          <w:szCs w:val="24"/>
        </w:rPr>
      </w:pPr>
      <w:r>
        <w:rPr>
          <w:b/>
          <w:bCs/>
          <w:sz w:val="24"/>
          <w:szCs w:val="24"/>
        </w:rPr>
        <w:t>5.1.4</w:t>
      </w:r>
      <w:r>
        <w:rPr>
          <w:sz w:val="24"/>
          <w:szCs w:val="24"/>
        </w:rPr>
        <w:t xml:space="preserve"> 不同品种、规格的再生砂粉预拌砂浆不应混合使用。</w:t>
      </w:r>
    </w:p>
    <w:p>
      <w:pPr>
        <w:spacing w:line="360" w:lineRule="auto"/>
        <w:rPr>
          <w:sz w:val="24"/>
          <w:szCs w:val="24"/>
        </w:rPr>
      </w:pPr>
      <w:r>
        <w:rPr>
          <w:b/>
          <w:bCs/>
          <w:sz w:val="24"/>
          <w:szCs w:val="24"/>
        </w:rPr>
        <w:t>5.1.5</w:t>
      </w:r>
      <w:r>
        <w:rPr>
          <w:sz w:val="24"/>
          <w:szCs w:val="24"/>
        </w:rPr>
        <w:t xml:space="preserve"> 再生砂粉预拌砂浆的品种选用应根据设计、施工等的要求确定。</w:t>
      </w:r>
    </w:p>
    <w:p>
      <w:pPr>
        <w:spacing w:line="360" w:lineRule="auto"/>
        <w:rPr>
          <w:sz w:val="24"/>
          <w:szCs w:val="24"/>
        </w:rPr>
      </w:pPr>
      <w:r>
        <w:rPr>
          <w:b/>
          <w:bCs/>
          <w:sz w:val="24"/>
          <w:szCs w:val="24"/>
        </w:rPr>
        <w:t xml:space="preserve">5.1.6 </w:t>
      </w:r>
      <w:r>
        <w:rPr>
          <w:sz w:val="24"/>
          <w:szCs w:val="24"/>
        </w:rPr>
        <w:t>再生砂粉混凝土拌合物性能、力学性能、长期性能和耐久性能应符合现行国家标准的规定。</w:t>
      </w:r>
    </w:p>
    <w:p>
      <w:pPr>
        <w:spacing w:line="360" w:lineRule="auto"/>
        <w:rPr>
          <w:b/>
          <w:sz w:val="24"/>
          <w:szCs w:val="24"/>
        </w:rPr>
      </w:pPr>
      <w:r>
        <w:rPr>
          <w:b/>
          <w:bCs/>
          <w:sz w:val="24"/>
          <w:szCs w:val="24"/>
        </w:rPr>
        <w:t xml:space="preserve">5.1.7 </w:t>
      </w:r>
      <w:r>
        <w:rPr>
          <w:sz w:val="24"/>
          <w:szCs w:val="24"/>
        </w:rPr>
        <w:t>再生砂粉混凝土中再生砂可部分或全部取代天然砂或机制砂，应根据性能要求确定取代率。</w:t>
      </w:r>
    </w:p>
    <w:p>
      <w:pPr>
        <w:spacing w:line="360" w:lineRule="auto"/>
        <w:jc w:val="center"/>
        <w:outlineLvl w:val="1"/>
        <w:rPr>
          <w:b/>
          <w:bCs/>
          <w:sz w:val="24"/>
          <w:szCs w:val="24"/>
        </w:rPr>
      </w:pPr>
      <w:bookmarkStart w:id="110" w:name="_Toc116137376"/>
      <w:r>
        <w:rPr>
          <w:b/>
          <w:bCs/>
          <w:sz w:val="24"/>
          <w:szCs w:val="24"/>
        </w:rPr>
        <w:t>5.2 再生砂的应用范围</w:t>
      </w:r>
      <w:bookmarkEnd w:id="110"/>
    </w:p>
    <w:p>
      <w:pPr>
        <w:spacing w:line="360" w:lineRule="auto"/>
        <w:rPr>
          <w:sz w:val="24"/>
          <w:szCs w:val="24"/>
        </w:rPr>
      </w:pPr>
      <w:r>
        <w:rPr>
          <w:b/>
          <w:bCs/>
          <w:sz w:val="24"/>
          <w:szCs w:val="24"/>
        </w:rPr>
        <w:t>5.2.1</w:t>
      </w:r>
      <w:r>
        <w:rPr>
          <w:sz w:val="24"/>
          <w:szCs w:val="24"/>
        </w:rPr>
        <w:t xml:space="preserve"> I类再生砂可用于配制C50及以下强度等级的混凝土、各种强度等级的砂浆；</w:t>
      </w:r>
    </w:p>
    <w:p>
      <w:pPr>
        <w:spacing w:line="360" w:lineRule="auto"/>
        <w:rPr>
          <w:sz w:val="24"/>
          <w:szCs w:val="24"/>
        </w:rPr>
      </w:pPr>
      <w:r>
        <w:rPr>
          <w:b/>
          <w:bCs/>
          <w:sz w:val="24"/>
          <w:szCs w:val="24"/>
        </w:rPr>
        <w:t>5.2.2</w:t>
      </w:r>
      <w:r>
        <w:rPr>
          <w:sz w:val="24"/>
          <w:szCs w:val="24"/>
        </w:rPr>
        <w:t xml:space="preserve"> II类再生砂宜用于配制C25及以下强度等级的混凝土，可用于配制M20及以下强度等级的砂浆；</w:t>
      </w:r>
    </w:p>
    <w:p>
      <w:pPr>
        <w:spacing w:line="360" w:lineRule="auto"/>
        <w:rPr>
          <w:sz w:val="24"/>
          <w:szCs w:val="24"/>
        </w:rPr>
      </w:pPr>
      <w:r>
        <w:rPr>
          <w:b/>
          <w:bCs/>
          <w:sz w:val="24"/>
          <w:szCs w:val="24"/>
        </w:rPr>
        <w:t>5.2.3</w:t>
      </w:r>
      <w:r>
        <w:rPr>
          <w:sz w:val="24"/>
          <w:szCs w:val="24"/>
        </w:rPr>
        <w:t xml:space="preserve"> III类再生砂不宜用于配制结构混凝土，宜用于配制M10及以下强度等级的砂浆。</w:t>
      </w:r>
    </w:p>
    <w:p>
      <w:pPr>
        <w:spacing w:line="360" w:lineRule="auto"/>
        <w:rPr>
          <w:sz w:val="24"/>
          <w:szCs w:val="24"/>
        </w:rPr>
      </w:pPr>
      <w:r>
        <w:rPr>
          <w:b/>
          <w:bCs/>
          <w:sz w:val="24"/>
          <w:szCs w:val="24"/>
        </w:rPr>
        <w:t xml:space="preserve">5.2.4 </w:t>
      </w:r>
      <w:r>
        <w:rPr>
          <w:sz w:val="24"/>
          <w:szCs w:val="24"/>
        </w:rPr>
        <w:t>配制防水砂浆、瓷砖黏结砂浆、界面砂浆、自流平砂浆、填缝砂浆、饰面砂浆、修补砂浆、灌浆料等特种干混砂浆时，应采用I类、II类再生砂。</w:t>
      </w:r>
    </w:p>
    <w:p>
      <w:pPr>
        <w:spacing w:line="360" w:lineRule="auto"/>
        <w:rPr>
          <w:sz w:val="24"/>
          <w:szCs w:val="24"/>
        </w:rPr>
      </w:pPr>
      <w:r>
        <w:rPr>
          <w:b/>
          <w:bCs/>
          <w:sz w:val="24"/>
          <w:szCs w:val="24"/>
        </w:rPr>
        <w:t xml:space="preserve">5.2.5 </w:t>
      </w:r>
      <w:r>
        <w:rPr>
          <w:sz w:val="24"/>
          <w:szCs w:val="24"/>
        </w:rPr>
        <w:t>再生砂不应用于配制预应力混凝土、环境作用等级为D、E、F的混凝土、具有防水要求的地下结构混凝土、具有耐磨性要求的路面混凝土和地面面层砂浆。</w:t>
      </w:r>
    </w:p>
    <w:p>
      <w:pPr>
        <w:spacing w:line="360" w:lineRule="auto"/>
        <w:jc w:val="center"/>
        <w:outlineLvl w:val="1"/>
        <w:rPr>
          <w:b/>
          <w:bCs/>
          <w:sz w:val="24"/>
          <w:szCs w:val="24"/>
        </w:rPr>
      </w:pPr>
      <w:bookmarkStart w:id="111" w:name="_Toc108957720"/>
      <w:bookmarkStart w:id="112" w:name="_Toc116137377"/>
      <w:r>
        <w:rPr>
          <w:b/>
          <w:bCs/>
          <w:sz w:val="24"/>
          <w:szCs w:val="24"/>
        </w:rPr>
        <w:t xml:space="preserve">5.3 </w:t>
      </w:r>
      <w:bookmarkEnd w:id="111"/>
      <w:r>
        <w:rPr>
          <w:b/>
          <w:bCs/>
          <w:sz w:val="24"/>
          <w:szCs w:val="24"/>
        </w:rPr>
        <w:t>再生微粉的应用范围</w:t>
      </w:r>
      <w:bookmarkEnd w:id="112"/>
    </w:p>
    <w:p>
      <w:pPr>
        <w:spacing w:before="156" w:beforeLines="50" w:line="360" w:lineRule="auto"/>
        <w:rPr>
          <w:sz w:val="24"/>
          <w:szCs w:val="24"/>
        </w:rPr>
      </w:pPr>
      <w:r>
        <w:rPr>
          <w:b/>
          <w:bCs/>
          <w:sz w:val="24"/>
          <w:szCs w:val="24"/>
        </w:rPr>
        <w:t>5.3.1</w:t>
      </w:r>
      <w:r>
        <w:rPr>
          <w:sz w:val="24"/>
          <w:szCs w:val="24"/>
        </w:rPr>
        <w:t xml:space="preserve"> I、II类再生微粉可用于配制C50及以下强度等级混凝土、各种强度等级的砂浆；</w:t>
      </w:r>
    </w:p>
    <w:p>
      <w:pPr>
        <w:spacing w:before="156" w:beforeLines="50" w:line="360" w:lineRule="auto"/>
        <w:rPr>
          <w:sz w:val="24"/>
          <w:szCs w:val="24"/>
        </w:rPr>
      </w:pPr>
      <w:r>
        <w:rPr>
          <w:b/>
          <w:bCs/>
          <w:sz w:val="24"/>
          <w:szCs w:val="24"/>
        </w:rPr>
        <w:t>5.3.2</w:t>
      </w:r>
      <w:r>
        <w:rPr>
          <w:sz w:val="24"/>
          <w:szCs w:val="24"/>
        </w:rPr>
        <w:t xml:space="preserve"> III类再生微粉不应用于配制结构混凝土，可用于配制M20及以下强度等级的砂浆。</w:t>
      </w:r>
    </w:p>
    <w:p>
      <w:pPr>
        <w:rPr>
          <w:sz w:val="24"/>
          <w:szCs w:val="24"/>
        </w:rPr>
      </w:pPr>
      <w:r>
        <w:rPr>
          <w:sz w:val="24"/>
          <w:szCs w:val="24"/>
        </w:rPr>
        <w:br w:type="page"/>
      </w:r>
    </w:p>
    <w:p>
      <w:pPr>
        <w:jc w:val="center"/>
        <w:outlineLvl w:val="0"/>
        <w:rPr>
          <w:b/>
          <w:sz w:val="28"/>
          <w:szCs w:val="28"/>
        </w:rPr>
      </w:pPr>
      <w:bookmarkStart w:id="113" w:name="_Toc111035418"/>
      <w:bookmarkStart w:id="114" w:name="_Toc116137378"/>
      <w:bookmarkStart w:id="115" w:name="_Toc108957722"/>
      <w:r>
        <w:rPr>
          <w:b/>
          <w:sz w:val="28"/>
          <w:szCs w:val="28"/>
        </w:rPr>
        <w:t>附  录  A</w:t>
      </w:r>
      <w:bookmarkEnd w:id="113"/>
      <w:bookmarkEnd w:id="114"/>
      <w:bookmarkEnd w:id="115"/>
    </w:p>
    <w:p>
      <w:pPr>
        <w:jc w:val="center"/>
        <w:rPr>
          <w:b/>
          <w:sz w:val="28"/>
          <w:szCs w:val="28"/>
        </w:rPr>
      </w:pPr>
      <w:r>
        <w:rPr>
          <w:b/>
          <w:sz w:val="28"/>
          <w:szCs w:val="28"/>
        </w:rPr>
        <w:t>（规范性附录）</w:t>
      </w:r>
    </w:p>
    <w:p>
      <w:pPr>
        <w:jc w:val="center"/>
        <w:rPr>
          <w:b/>
          <w:sz w:val="28"/>
          <w:szCs w:val="28"/>
        </w:rPr>
      </w:pPr>
      <w:r>
        <w:rPr>
          <w:b/>
          <w:sz w:val="28"/>
          <w:szCs w:val="28"/>
        </w:rPr>
        <w:t>残余浆体含量试验方法</w:t>
      </w:r>
    </w:p>
    <w:p>
      <w:pPr>
        <w:spacing w:line="360" w:lineRule="auto"/>
        <w:outlineLvl w:val="1"/>
        <w:rPr>
          <w:b/>
          <w:sz w:val="24"/>
          <w:szCs w:val="24"/>
        </w:rPr>
      </w:pPr>
      <w:bookmarkStart w:id="116" w:name="_Toc105257152"/>
      <w:bookmarkStart w:id="117" w:name="_Toc108958579"/>
      <w:bookmarkStart w:id="118" w:name="_Toc116137379"/>
      <w:bookmarkStart w:id="119" w:name="_Toc108957723"/>
      <w:r>
        <w:rPr>
          <w:b/>
          <w:sz w:val="24"/>
          <w:szCs w:val="24"/>
        </w:rPr>
        <w:t>A.1  范围</w:t>
      </w:r>
      <w:bookmarkEnd w:id="116"/>
      <w:bookmarkEnd w:id="117"/>
      <w:bookmarkEnd w:id="118"/>
      <w:bookmarkEnd w:id="119"/>
    </w:p>
    <w:p>
      <w:pPr>
        <w:spacing w:line="360" w:lineRule="auto"/>
        <w:rPr>
          <w:sz w:val="24"/>
          <w:szCs w:val="24"/>
        </w:rPr>
      </w:pPr>
      <w:r>
        <w:rPr>
          <w:sz w:val="24"/>
          <w:szCs w:val="24"/>
        </w:rPr>
        <w:t>本附录规定了再生砂的残余浆体含量的测试方法。</w:t>
      </w:r>
    </w:p>
    <w:p>
      <w:pPr>
        <w:spacing w:line="360" w:lineRule="auto"/>
        <w:outlineLvl w:val="1"/>
        <w:rPr>
          <w:b/>
          <w:sz w:val="24"/>
          <w:szCs w:val="24"/>
        </w:rPr>
      </w:pPr>
      <w:bookmarkStart w:id="120" w:name="_Toc108957724"/>
      <w:bookmarkStart w:id="121" w:name="_Toc116137380"/>
      <w:bookmarkStart w:id="122" w:name="_Toc108958580"/>
      <w:bookmarkStart w:id="123" w:name="_Toc105257153"/>
      <w:r>
        <w:rPr>
          <w:b/>
          <w:sz w:val="24"/>
          <w:szCs w:val="24"/>
        </w:rPr>
        <w:t>A.2  主要仪器设备及材料</w:t>
      </w:r>
      <w:bookmarkEnd w:id="120"/>
      <w:bookmarkEnd w:id="121"/>
      <w:bookmarkEnd w:id="122"/>
      <w:bookmarkEnd w:id="123"/>
    </w:p>
    <w:p>
      <w:pPr>
        <w:spacing w:line="360" w:lineRule="auto"/>
        <w:rPr>
          <w:color w:val="FF0000"/>
          <w:sz w:val="24"/>
          <w:szCs w:val="24"/>
        </w:rPr>
      </w:pPr>
      <w:r>
        <w:rPr>
          <w:sz w:val="24"/>
          <w:szCs w:val="24"/>
        </w:rPr>
        <w:t>A.2.1  试验用仪器应采用GB/T 176中规定的仪器，以及球磨机和抽滤装置。</w:t>
      </w:r>
    </w:p>
    <w:p>
      <w:pPr>
        <w:spacing w:line="360" w:lineRule="auto"/>
        <w:rPr>
          <w:sz w:val="24"/>
          <w:szCs w:val="24"/>
        </w:rPr>
      </w:pPr>
      <w:r>
        <w:rPr>
          <w:sz w:val="24"/>
          <w:szCs w:val="24"/>
        </w:rPr>
        <w:t>A.2.2  试验用甲醇应采用GB 338中符合规定的甲醇。</w:t>
      </w:r>
    </w:p>
    <w:p>
      <w:pPr>
        <w:spacing w:line="360" w:lineRule="auto"/>
        <w:rPr>
          <w:sz w:val="24"/>
          <w:szCs w:val="24"/>
        </w:rPr>
      </w:pPr>
      <w:r>
        <w:rPr>
          <w:sz w:val="24"/>
          <w:szCs w:val="24"/>
        </w:rPr>
        <w:t>A.2.3  试验用水杨酸应符合GB/T 14679-93标准。</w:t>
      </w:r>
    </w:p>
    <w:p>
      <w:pPr>
        <w:spacing w:line="360" w:lineRule="auto"/>
        <w:outlineLvl w:val="1"/>
        <w:rPr>
          <w:b/>
          <w:sz w:val="24"/>
          <w:szCs w:val="24"/>
        </w:rPr>
      </w:pPr>
      <w:bookmarkStart w:id="124" w:name="_Toc108958581"/>
      <w:bookmarkStart w:id="125" w:name="_Toc108957725"/>
      <w:bookmarkStart w:id="126" w:name="_Toc105257154"/>
      <w:bookmarkStart w:id="127" w:name="_Toc116137381"/>
      <w:r>
        <w:rPr>
          <w:b/>
          <w:sz w:val="24"/>
          <w:szCs w:val="24"/>
        </w:rPr>
        <w:t>A.3  试验条件及方法</w:t>
      </w:r>
      <w:bookmarkEnd w:id="124"/>
      <w:bookmarkEnd w:id="125"/>
      <w:bookmarkEnd w:id="126"/>
      <w:bookmarkEnd w:id="127"/>
    </w:p>
    <w:p>
      <w:pPr>
        <w:spacing w:line="360" w:lineRule="auto"/>
        <w:rPr>
          <w:sz w:val="24"/>
          <w:szCs w:val="24"/>
        </w:rPr>
      </w:pPr>
      <w:r>
        <w:rPr>
          <w:sz w:val="24"/>
          <w:szCs w:val="24"/>
        </w:rPr>
        <w:t>A.3.1  试验室应符合GB/T 17671的规定。</w:t>
      </w:r>
    </w:p>
    <w:p>
      <w:pPr>
        <w:spacing w:line="360" w:lineRule="auto"/>
        <w:rPr>
          <w:sz w:val="24"/>
          <w:szCs w:val="24"/>
        </w:rPr>
      </w:pPr>
      <w:r>
        <w:rPr>
          <w:sz w:val="24"/>
          <w:szCs w:val="24"/>
        </w:rPr>
        <w:t>A.3.2  再生砂的残余浆体含量试验与计算：</w:t>
      </w:r>
    </w:p>
    <w:p>
      <w:pPr>
        <w:spacing w:line="360" w:lineRule="auto"/>
        <w:ind w:firstLine="420"/>
        <w:rPr>
          <w:sz w:val="24"/>
          <w:szCs w:val="24"/>
        </w:rPr>
      </w:pPr>
      <w:r>
        <w:rPr>
          <w:sz w:val="24"/>
          <w:szCs w:val="24"/>
        </w:rPr>
        <w:t>a）按3.6.1和3.6.2规定取样，并将试样缩分至约100 g，放在干燥箱中于(105±5)℃下烘干至恒量，待冷却至室温后，粉磨粉状试样。再按四分法缩分至20 g～25 g，放在干燥箱中于(105±5)℃下烘干至恒量，待冷却至室温后备用。称取粉状试样0.5 g，精确至0.0001 g。将粉状试样倒入水杨酸—甲醇溶液中，用玻璃棒持续搅拌使反应</w:t>
      </w:r>
      <w:r>
        <w:rPr>
          <w:rFonts w:hint="eastAsia"/>
          <w:sz w:val="24"/>
          <w:szCs w:val="24"/>
        </w:rPr>
        <w:t>充分</w:t>
      </w:r>
      <w:r>
        <w:rPr>
          <w:sz w:val="24"/>
          <w:szCs w:val="24"/>
        </w:rPr>
        <w:t>。称量滤纸质量，精确至0.0001 g。使用抽滤装置进行过滤，用甲醇洗涤直至漏斗滴下澄清液体。取出滤纸及固体不溶物一并置于干燥箱中烘干至恒量，待冷却至室温后，称出质量，精确至0.0001g。</w:t>
      </w:r>
    </w:p>
    <w:p>
      <w:pPr>
        <w:spacing w:line="360" w:lineRule="auto"/>
        <w:ind w:firstLine="420"/>
        <w:rPr>
          <w:sz w:val="24"/>
          <w:szCs w:val="24"/>
        </w:rPr>
      </w:pPr>
      <w:r>
        <w:rPr>
          <w:sz w:val="24"/>
          <w:szCs w:val="24"/>
        </w:rPr>
        <w:t>b）再生砂的残余浆体含量按（A.1）计算，计算结果应精确至0.1%。</w:t>
      </w:r>
    </w:p>
    <w:tbl>
      <w:tblPr>
        <w:tblStyle w:val="14"/>
        <w:tblW w:w="4999" w:type="pct"/>
        <w:tblInd w:w="0" w:type="dxa"/>
        <w:tblLayout w:type="autofit"/>
        <w:tblCellMar>
          <w:top w:w="0" w:type="dxa"/>
          <w:left w:w="108" w:type="dxa"/>
          <w:bottom w:w="0" w:type="dxa"/>
          <w:right w:w="108" w:type="dxa"/>
        </w:tblCellMar>
      </w:tblPr>
      <w:tblGrid>
        <w:gridCol w:w="7276"/>
        <w:gridCol w:w="1238"/>
      </w:tblGrid>
      <w:tr>
        <w:tblPrEx>
          <w:tblCellMar>
            <w:top w:w="0" w:type="dxa"/>
            <w:left w:w="108" w:type="dxa"/>
            <w:bottom w:w="0" w:type="dxa"/>
            <w:right w:w="108" w:type="dxa"/>
          </w:tblCellMar>
        </w:tblPrEx>
        <w:tc>
          <w:tcPr>
            <w:tcW w:w="4272" w:type="pct"/>
            <w:vAlign w:val="center"/>
          </w:tcPr>
          <w:p>
            <w:pPr>
              <w:spacing w:line="360" w:lineRule="auto"/>
              <w:jc w:val="center"/>
              <w:rPr>
                <w:sz w:val="24"/>
                <w:szCs w:val="24"/>
              </w:rPr>
            </w:pPr>
            <w:r>
              <w:rPr>
                <w:position w:val="-23"/>
                <w:sz w:val="24"/>
                <w:szCs w:val="24"/>
              </w:rPr>
              <w:drawing>
                <wp:inline distT="0" distB="0" distL="0" distR="0">
                  <wp:extent cx="1891665" cy="424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01269" cy="426601"/>
                          </a:xfrm>
                          <a:prstGeom prst="rect">
                            <a:avLst/>
                          </a:prstGeom>
                          <a:noFill/>
                          <a:ln>
                            <a:noFill/>
                          </a:ln>
                        </pic:spPr>
                      </pic:pic>
                    </a:graphicData>
                  </a:graphic>
                </wp:inline>
              </w:drawing>
            </w:r>
          </w:p>
        </w:tc>
        <w:tc>
          <w:tcPr>
            <w:tcW w:w="727" w:type="pct"/>
            <w:vAlign w:val="center"/>
          </w:tcPr>
          <w:p>
            <w:pPr>
              <w:spacing w:line="360" w:lineRule="auto"/>
              <w:jc w:val="center"/>
              <w:rPr>
                <w:sz w:val="24"/>
                <w:szCs w:val="24"/>
              </w:rPr>
            </w:pPr>
            <w:r>
              <w:rPr>
                <w:sz w:val="24"/>
                <w:szCs w:val="24"/>
              </w:rPr>
              <w:t>（A.1）</w:t>
            </w:r>
          </w:p>
        </w:tc>
      </w:tr>
    </w:tbl>
    <w:p>
      <w:pPr>
        <w:spacing w:line="360" w:lineRule="auto"/>
        <w:rPr>
          <w:sz w:val="24"/>
          <w:szCs w:val="24"/>
        </w:rPr>
      </w:pPr>
      <w:r>
        <w:rPr>
          <w:sz w:val="24"/>
          <w:szCs w:val="24"/>
        </w:rPr>
        <w:t>式中：</w:t>
      </w:r>
      <w:r>
        <w:rPr>
          <w:i/>
          <w:iCs/>
          <w:sz w:val="24"/>
          <w:szCs w:val="24"/>
        </w:rPr>
        <w:t>RMC</w:t>
      </w:r>
      <w:r>
        <w:rPr>
          <w:sz w:val="24"/>
          <w:szCs w:val="24"/>
        </w:rPr>
        <w:t>——残余浆体含量，%；</w:t>
      </w:r>
    </w:p>
    <w:p>
      <w:pPr>
        <w:spacing w:line="360" w:lineRule="auto"/>
        <w:ind w:firstLine="720" w:firstLineChars="300"/>
        <w:rPr>
          <w:sz w:val="24"/>
          <w:szCs w:val="24"/>
        </w:rPr>
      </w:pPr>
      <w:r>
        <w:rPr>
          <w:i/>
          <w:iCs/>
          <w:sz w:val="24"/>
          <w:szCs w:val="24"/>
        </w:rPr>
        <w:t>m</w:t>
      </w:r>
      <w:r>
        <w:rPr>
          <w:i/>
          <w:iCs/>
          <w:sz w:val="24"/>
          <w:szCs w:val="24"/>
          <w:vertAlign w:val="subscript"/>
        </w:rPr>
        <w:t>1</w:t>
      </w:r>
      <w:r>
        <w:rPr>
          <w:sz w:val="24"/>
          <w:szCs w:val="24"/>
        </w:rPr>
        <w:t>——粉末试样质量，单位为克(g)；</w:t>
      </w:r>
    </w:p>
    <w:p>
      <w:pPr>
        <w:spacing w:line="360" w:lineRule="auto"/>
        <w:ind w:firstLine="720" w:firstLineChars="300"/>
        <w:rPr>
          <w:sz w:val="24"/>
          <w:szCs w:val="24"/>
        </w:rPr>
      </w:pPr>
      <w:r>
        <w:rPr>
          <w:i/>
          <w:iCs/>
          <w:sz w:val="24"/>
          <w:szCs w:val="24"/>
        </w:rPr>
        <w:t>m</w:t>
      </w:r>
      <w:r>
        <w:rPr>
          <w:i/>
          <w:iCs/>
          <w:sz w:val="24"/>
          <w:szCs w:val="24"/>
          <w:vertAlign w:val="subscript"/>
        </w:rPr>
        <w:t>2</w:t>
      </w:r>
      <w:r>
        <w:rPr>
          <w:sz w:val="24"/>
          <w:szCs w:val="24"/>
        </w:rPr>
        <w:t>——过滤后滤纸及不溶物质量，单位为克(g)；</w:t>
      </w:r>
    </w:p>
    <w:p>
      <w:pPr>
        <w:spacing w:line="360" w:lineRule="auto"/>
        <w:ind w:firstLine="720" w:firstLineChars="300"/>
        <w:rPr>
          <w:sz w:val="24"/>
          <w:szCs w:val="24"/>
        </w:rPr>
      </w:pPr>
      <w:r>
        <w:rPr>
          <w:i/>
          <w:iCs/>
          <w:sz w:val="24"/>
          <w:szCs w:val="24"/>
        </w:rPr>
        <w:t>m</w:t>
      </w:r>
      <w:r>
        <w:rPr>
          <w:i/>
          <w:iCs/>
          <w:sz w:val="24"/>
          <w:szCs w:val="24"/>
          <w:vertAlign w:val="subscript"/>
        </w:rPr>
        <w:t>3</w:t>
      </w:r>
      <w:r>
        <w:rPr>
          <w:sz w:val="24"/>
          <w:szCs w:val="24"/>
        </w:rPr>
        <w:t>——滤纸质量，单位为克(g)。</w:t>
      </w:r>
    </w:p>
    <w:p>
      <w:pPr>
        <w:spacing w:line="360" w:lineRule="auto"/>
        <w:ind w:firstLine="480" w:firstLineChars="200"/>
        <w:rPr>
          <w:sz w:val="24"/>
          <w:szCs w:val="24"/>
        </w:rPr>
      </w:pPr>
      <w:r>
        <w:rPr>
          <w:sz w:val="24"/>
          <w:szCs w:val="24"/>
        </w:rPr>
        <w:t>c）以三次试验结果的算术平均值作为测定值，精确至0.1%；</w:t>
      </w:r>
    </w:p>
    <w:p>
      <w:pPr>
        <w:spacing w:line="360" w:lineRule="auto"/>
        <w:ind w:firstLine="480" w:firstLineChars="200"/>
        <w:rPr>
          <w:sz w:val="24"/>
          <w:szCs w:val="24"/>
        </w:rPr>
      </w:pPr>
      <w:r>
        <w:rPr>
          <w:sz w:val="24"/>
          <w:szCs w:val="24"/>
        </w:rPr>
        <w:t>d）采用修约值比较法进行评定。</w:t>
      </w:r>
    </w:p>
    <w:p>
      <w:pPr>
        <w:spacing w:line="360" w:lineRule="auto"/>
        <w:ind w:firstLine="480" w:firstLineChars="200"/>
        <w:rPr>
          <w:sz w:val="24"/>
          <w:szCs w:val="24"/>
        </w:rPr>
      </w:pPr>
    </w:p>
    <w:p>
      <w:pPr>
        <w:spacing w:line="480" w:lineRule="auto"/>
        <w:jc w:val="center"/>
        <w:outlineLvl w:val="0"/>
        <w:rPr>
          <w:b/>
          <w:bCs/>
          <w:sz w:val="28"/>
          <w:szCs w:val="28"/>
        </w:rPr>
      </w:pPr>
      <w:bookmarkStart w:id="128" w:name="_Toc108957730"/>
      <w:bookmarkStart w:id="129" w:name="_Toc111035419"/>
      <w:bookmarkStart w:id="130" w:name="_Toc116137382"/>
      <w:r>
        <w:rPr>
          <w:b/>
          <w:bCs/>
          <w:sz w:val="28"/>
          <w:szCs w:val="28"/>
        </w:rPr>
        <w:t xml:space="preserve">附  录  </w:t>
      </w:r>
      <w:bookmarkEnd w:id="128"/>
      <w:r>
        <w:rPr>
          <w:b/>
          <w:bCs/>
          <w:sz w:val="28"/>
          <w:szCs w:val="28"/>
        </w:rPr>
        <w:t>B</w:t>
      </w:r>
      <w:bookmarkEnd w:id="129"/>
      <w:bookmarkEnd w:id="130"/>
    </w:p>
    <w:p>
      <w:pPr>
        <w:jc w:val="center"/>
        <w:rPr>
          <w:b/>
          <w:sz w:val="28"/>
          <w:szCs w:val="28"/>
        </w:rPr>
      </w:pPr>
      <w:r>
        <w:rPr>
          <w:b/>
          <w:sz w:val="28"/>
          <w:szCs w:val="28"/>
        </w:rPr>
        <w:t>（规范性附录）</w:t>
      </w:r>
    </w:p>
    <w:p>
      <w:pPr>
        <w:jc w:val="center"/>
        <w:rPr>
          <w:b/>
          <w:sz w:val="28"/>
          <w:szCs w:val="28"/>
        </w:rPr>
      </w:pPr>
      <w:r>
        <w:rPr>
          <w:b/>
          <w:sz w:val="28"/>
          <w:szCs w:val="28"/>
        </w:rPr>
        <w:t>坚固性试验方法</w:t>
      </w:r>
    </w:p>
    <w:p>
      <w:pPr>
        <w:spacing w:line="360" w:lineRule="auto"/>
        <w:outlineLvl w:val="1"/>
        <w:rPr>
          <w:b/>
          <w:bCs/>
          <w:sz w:val="24"/>
          <w:szCs w:val="24"/>
        </w:rPr>
      </w:pPr>
      <w:bookmarkStart w:id="131" w:name="_Toc108957731"/>
      <w:bookmarkStart w:id="132" w:name="_Toc105257160"/>
      <w:bookmarkStart w:id="133" w:name="_Toc116137383"/>
      <w:r>
        <w:rPr>
          <w:b/>
          <w:bCs/>
          <w:sz w:val="24"/>
          <w:szCs w:val="24"/>
        </w:rPr>
        <w:t>B.1  范围</w:t>
      </w:r>
      <w:bookmarkEnd w:id="131"/>
      <w:bookmarkEnd w:id="132"/>
      <w:bookmarkEnd w:id="133"/>
    </w:p>
    <w:p>
      <w:pPr>
        <w:spacing w:line="360" w:lineRule="auto"/>
        <w:rPr>
          <w:sz w:val="24"/>
          <w:szCs w:val="24"/>
        </w:rPr>
      </w:pPr>
      <w:r>
        <w:rPr>
          <w:sz w:val="24"/>
          <w:szCs w:val="24"/>
        </w:rPr>
        <w:t>本附录规定了再生砂的坚固性的测试方法。</w:t>
      </w:r>
    </w:p>
    <w:p>
      <w:pPr>
        <w:spacing w:line="360" w:lineRule="auto"/>
        <w:outlineLvl w:val="1"/>
        <w:rPr>
          <w:b/>
          <w:bCs/>
          <w:sz w:val="24"/>
          <w:szCs w:val="24"/>
        </w:rPr>
      </w:pPr>
      <w:bookmarkStart w:id="134" w:name="_Toc108957732"/>
      <w:bookmarkStart w:id="135" w:name="_Toc116137384"/>
      <w:bookmarkStart w:id="136" w:name="_Toc105257161"/>
      <w:r>
        <w:rPr>
          <w:b/>
          <w:bCs/>
          <w:sz w:val="24"/>
          <w:szCs w:val="24"/>
        </w:rPr>
        <w:t>B.2  主要仪器设备及材料</w:t>
      </w:r>
      <w:bookmarkEnd w:id="134"/>
      <w:bookmarkEnd w:id="135"/>
      <w:bookmarkEnd w:id="136"/>
    </w:p>
    <w:p>
      <w:pPr>
        <w:spacing w:line="360" w:lineRule="auto"/>
        <w:rPr>
          <w:sz w:val="24"/>
          <w:szCs w:val="24"/>
        </w:rPr>
      </w:pPr>
      <w:r>
        <w:rPr>
          <w:sz w:val="24"/>
          <w:szCs w:val="24"/>
        </w:rPr>
        <w:t>B.2.1  仪器设备如下：</w:t>
      </w:r>
    </w:p>
    <w:p>
      <w:pPr>
        <w:spacing w:line="360" w:lineRule="auto"/>
        <w:ind w:firstLine="480" w:firstLineChars="200"/>
        <w:rPr>
          <w:sz w:val="24"/>
          <w:szCs w:val="24"/>
        </w:rPr>
      </w:pPr>
      <w:r>
        <w:rPr>
          <w:sz w:val="24"/>
          <w:szCs w:val="24"/>
        </w:rPr>
        <w:t>a)  鼓风干燥箱：能使温度控制在(105±5)℃；</w:t>
      </w:r>
    </w:p>
    <w:p>
      <w:pPr>
        <w:spacing w:line="360" w:lineRule="auto"/>
        <w:ind w:firstLine="480" w:firstLineChars="200"/>
        <w:rPr>
          <w:sz w:val="24"/>
          <w:szCs w:val="24"/>
        </w:rPr>
      </w:pPr>
      <w:r>
        <w:rPr>
          <w:sz w:val="24"/>
          <w:szCs w:val="24"/>
        </w:rPr>
        <w:t>b)  天平：称量1000g，感量0.1g；</w:t>
      </w:r>
    </w:p>
    <w:p>
      <w:pPr>
        <w:spacing w:line="360" w:lineRule="auto"/>
        <w:ind w:firstLine="480" w:firstLineChars="200"/>
        <w:rPr>
          <w:sz w:val="24"/>
          <w:szCs w:val="24"/>
        </w:rPr>
      </w:pPr>
      <w:r>
        <w:rPr>
          <w:sz w:val="24"/>
          <w:szCs w:val="24"/>
        </w:rPr>
        <w:t>c)  三脚网篮：用金属丝制成，网篮直径和高均为70mm，网的孔径应不大于所盛试样中最小粒径的一半；</w:t>
      </w:r>
    </w:p>
    <w:p>
      <w:pPr>
        <w:spacing w:line="360" w:lineRule="auto"/>
        <w:ind w:firstLine="480" w:firstLineChars="200"/>
        <w:rPr>
          <w:sz w:val="24"/>
          <w:szCs w:val="24"/>
        </w:rPr>
      </w:pPr>
      <w:r>
        <w:rPr>
          <w:sz w:val="24"/>
          <w:szCs w:val="24"/>
        </w:rPr>
        <w:t>d)  方孔筛：同3.6.3；</w:t>
      </w:r>
    </w:p>
    <w:p>
      <w:pPr>
        <w:spacing w:line="360" w:lineRule="auto"/>
        <w:ind w:firstLine="480" w:firstLineChars="200"/>
        <w:rPr>
          <w:sz w:val="24"/>
          <w:szCs w:val="24"/>
        </w:rPr>
      </w:pPr>
      <w:r>
        <w:rPr>
          <w:sz w:val="24"/>
          <w:szCs w:val="24"/>
        </w:rPr>
        <w:t>e)  容器：瓷缸，容积不小于10L；</w:t>
      </w:r>
    </w:p>
    <w:p>
      <w:pPr>
        <w:spacing w:line="360" w:lineRule="auto"/>
        <w:ind w:firstLine="480" w:firstLineChars="200"/>
        <w:rPr>
          <w:sz w:val="24"/>
          <w:szCs w:val="24"/>
        </w:rPr>
      </w:pPr>
      <w:r>
        <w:rPr>
          <w:sz w:val="24"/>
          <w:szCs w:val="24"/>
        </w:rPr>
        <w:t>f)  比重计；</w:t>
      </w:r>
    </w:p>
    <w:p>
      <w:pPr>
        <w:spacing w:line="360" w:lineRule="auto"/>
        <w:ind w:firstLine="480" w:firstLineChars="200"/>
        <w:rPr>
          <w:sz w:val="24"/>
          <w:szCs w:val="24"/>
        </w:rPr>
      </w:pPr>
      <w:r>
        <w:rPr>
          <w:sz w:val="24"/>
          <w:szCs w:val="24"/>
        </w:rPr>
        <w:t>g)  玻璃棒、搪瓷盘、毛刷等。</w:t>
      </w:r>
    </w:p>
    <w:p>
      <w:pPr>
        <w:spacing w:line="360" w:lineRule="auto"/>
        <w:rPr>
          <w:sz w:val="24"/>
          <w:szCs w:val="24"/>
        </w:rPr>
      </w:pPr>
      <w:r>
        <w:rPr>
          <w:sz w:val="24"/>
          <w:szCs w:val="24"/>
        </w:rPr>
        <w:t>B.2.2  试验原材料如下：</w:t>
      </w:r>
    </w:p>
    <w:p>
      <w:pPr>
        <w:spacing w:line="360" w:lineRule="auto"/>
        <w:ind w:firstLine="480" w:firstLineChars="200"/>
        <w:rPr>
          <w:sz w:val="24"/>
          <w:szCs w:val="24"/>
        </w:rPr>
      </w:pPr>
      <w:r>
        <w:rPr>
          <w:sz w:val="24"/>
          <w:szCs w:val="24"/>
        </w:rPr>
        <w:t>a)  10%氯化钡溶液；</w:t>
      </w:r>
    </w:p>
    <w:p>
      <w:pPr>
        <w:spacing w:line="360" w:lineRule="auto"/>
        <w:ind w:firstLine="480" w:firstLineChars="200"/>
        <w:rPr>
          <w:sz w:val="24"/>
          <w:szCs w:val="24"/>
        </w:rPr>
      </w:pPr>
      <w:r>
        <w:rPr>
          <w:sz w:val="24"/>
          <w:szCs w:val="24"/>
        </w:rPr>
        <w:t>b)  硫酸钠溶液：在1L水中（水温在30℃左右），加入无水硫酸钠(Na</w:t>
      </w:r>
      <w:r>
        <w:rPr>
          <w:sz w:val="24"/>
          <w:szCs w:val="24"/>
          <w:vertAlign w:val="subscript"/>
        </w:rPr>
        <w:t>2</w:t>
      </w:r>
      <w:r>
        <w:rPr>
          <w:sz w:val="24"/>
          <w:szCs w:val="24"/>
        </w:rPr>
        <w:t>SO</w:t>
      </w:r>
      <w:r>
        <w:rPr>
          <w:sz w:val="24"/>
          <w:szCs w:val="24"/>
          <w:vertAlign w:val="subscript"/>
        </w:rPr>
        <w:t>4</w:t>
      </w:r>
      <w:r>
        <w:rPr>
          <w:sz w:val="24"/>
          <w:szCs w:val="24"/>
        </w:rPr>
        <w:t>) 350g，或结晶硫酸钠(Na</w:t>
      </w:r>
      <w:r>
        <w:rPr>
          <w:sz w:val="24"/>
          <w:szCs w:val="24"/>
          <w:vertAlign w:val="subscript"/>
        </w:rPr>
        <w:t>2</w:t>
      </w:r>
      <w:r>
        <w:rPr>
          <w:sz w:val="24"/>
          <w:szCs w:val="24"/>
        </w:rPr>
        <w:t>SO</w:t>
      </w:r>
      <w:r>
        <w:rPr>
          <w:sz w:val="24"/>
          <w:szCs w:val="24"/>
          <w:vertAlign w:val="subscript"/>
        </w:rPr>
        <w:t>4</w:t>
      </w:r>
      <w:r>
        <w:rPr>
          <w:sz w:val="24"/>
          <w:szCs w:val="24"/>
        </w:rPr>
        <w:t>·H</w:t>
      </w:r>
      <w:r>
        <w:rPr>
          <w:sz w:val="24"/>
          <w:szCs w:val="24"/>
          <w:vertAlign w:val="subscript"/>
        </w:rPr>
        <w:t>2</w:t>
      </w:r>
      <w:r>
        <w:rPr>
          <w:sz w:val="24"/>
          <w:szCs w:val="24"/>
        </w:rPr>
        <w:t>O)750g，边加入边用玻璃棒搅拌，使其溶解并饱和。然后冷却至20℃~25℃，在此温度下静置48h，即为试验溶液，其密度应为1.151g/cm</w:t>
      </w:r>
      <w:r>
        <w:rPr>
          <w:sz w:val="24"/>
          <w:szCs w:val="24"/>
          <w:vertAlign w:val="superscript"/>
        </w:rPr>
        <w:t>3</w:t>
      </w:r>
      <w:r>
        <w:rPr>
          <w:sz w:val="24"/>
          <w:szCs w:val="24"/>
        </w:rPr>
        <w:t>~1.174g/cm</w:t>
      </w:r>
      <w:r>
        <w:rPr>
          <w:sz w:val="24"/>
          <w:szCs w:val="24"/>
          <w:vertAlign w:val="superscript"/>
        </w:rPr>
        <w:t>3</w:t>
      </w:r>
      <w:r>
        <w:rPr>
          <w:sz w:val="24"/>
          <w:szCs w:val="24"/>
        </w:rPr>
        <w:t>。</w:t>
      </w:r>
    </w:p>
    <w:p>
      <w:pPr>
        <w:spacing w:line="360" w:lineRule="auto"/>
        <w:outlineLvl w:val="1"/>
        <w:rPr>
          <w:b/>
          <w:bCs/>
          <w:sz w:val="24"/>
          <w:szCs w:val="24"/>
        </w:rPr>
      </w:pPr>
      <w:bookmarkStart w:id="137" w:name="_Toc105257162"/>
      <w:bookmarkStart w:id="138" w:name="_Toc108957733"/>
      <w:bookmarkStart w:id="139" w:name="_Toc116137385"/>
      <w:r>
        <w:rPr>
          <w:b/>
          <w:bCs/>
          <w:sz w:val="24"/>
          <w:szCs w:val="24"/>
        </w:rPr>
        <w:t>B.3  试验条件及方法</w:t>
      </w:r>
      <w:bookmarkEnd w:id="137"/>
      <w:bookmarkEnd w:id="138"/>
      <w:bookmarkEnd w:id="139"/>
    </w:p>
    <w:p>
      <w:pPr>
        <w:spacing w:line="360" w:lineRule="auto"/>
        <w:rPr>
          <w:sz w:val="24"/>
          <w:szCs w:val="24"/>
        </w:rPr>
      </w:pPr>
      <w:r>
        <w:rPr>
          <w:sz w:val="24"/>
          <w:szCs w:val="24"/>
        </w:rPr>
        <w:t xml:space="preserve">B.3.1 </w:t>
      </w:r>
      <w:r>
        <w:rPr>
          <w:b/>
          <w:bCs/>
          <w:sz w:val="24"/>
          <w:szCs w:val="24"/>
        </w:rPr>
        <w:t xml:space="preserve"> </w:t>
      </w:r>
      <w:bookmarkStart w:id="140" w:name="_Hlk105079939"/>
      <w:r>
        <w:rPr>
          <w:sz w:val="24"/>
          <w:szCs w:val="24"/>
        </w:rPr>
        <w:t>试验室应符合GB/T 17671的规定。</w:t>
      </w:r>
      <w:bookmarkEnd w:id="140"/>
    </w:p>
    <w:p>
      <w:pPr>
        <w:spacing w:line="360" w:lineRule="auto"/>
        <w:rPr>
          <w:b/>
          <w:bCs/>
          <w:sz w:val="24"/>
          <w:szCs w:val="24"/>
        </w:rPr>
      </w:pPr>
      <w:r>
        <w:rPr>
          <w:sz w:val="24"/>
          <w:szCs w:val="24"/>
        </w:rPr>
        <w:t>B.3.2  再生砂的坚固性试验与计算：</w:t>
      </w:r>
    </w:p>
    <w:p>
      <w:pPr>
        <w:spacing w:line="360" w:lineRule="auto"/>
        <w:ind w:firstLine="480" w:firstLineChars="200"/>
        <w:rPr>
          <w:color w:val="C00000"/>
          <w:sz w:val="24"/>
          <w:szCs w:val="24"/>
        </w:rPr>
      </w:pPr>
      <w:r>
        <w:rPr>
          <w:sz w:val="24"/>
          <w:szCs w:val="24"/>
        </w:rPr>
        <w:t>a）将不少于5kg的再生砂试样倒入容器中，用水浸泡、淋洗干净后，放在干燥箱中于(105±5)℃下烘干至恒重，待冷却至室温后，筛除大于4.75mm及小于0.3mm的颗粒，然后筛分成0.3mm~0.6mm、0.6mm ~1.18mm、1.18mm~2.36mm、2.36mm~4.75mm四个粒级备用。称取各粒级试样各100g，精确至0.1g。将不同粒级的试样分别装入网篮，并浸入盛有硫酸钠溶液的容器中，溶液的体积应不小于试样总体积的5倍。网篮浸入溶液时,应上下升降25次，以排除试样的气泡，然后静置于该容器中，网篮底面应距离容器底面约30mm，网篮之间距离应不小于30mm，液面至少高于试样表面30mm，溶液温度应保持在20℃~25℃。浸泡20h后，把装试样的网篮从溶液中取出，放在干燥箱中于(105±5)℃烘4h，至此，完成了第一次试验循环，待试样冷却至20℃~25℃后，再按上述方法进行第二次循环。从第二次循环开始，浸泡与烘干时间均为4h，共循环5次。最后一次循环后，用清洁的温水淋洗试样，直至淋洗试样后的水加入少量氯化钡溶液不出现白色浑浊为止，洗过的试样放在干燥箱中于(105±5)℃下烘干至恒量。待冷却至室温后，用孔径为试样粒级下限的筛过筛，称出各粒级试样试验后的筛余量，精确至0.1g。</w:t>
      </w:r>
    </w:p>
    <w:p>
      <w:pPr>
        <w:spacing w:line="360" w:lineRule="auto"/>
        <w:ind w:firstLine="480" w:firstLineChars="200"/>
        <w:rPr>
          <w:sz w:val="24"/>
          <w:szCs w:val="24"/>
        </w:rPr>
      </w:pPr>
      <w:r>
        <w:rPr>
          <w:sz w:val="24"/>
          <w:szCs w:val="24"/>
        </w:rPr>
        <w:t>b）各粒级试样质量损失百分率按式(B.1)计算，精确至0.1%：</w:t>
      </w:r>
    </w:p>
    <w:p>
      <w:pPr>
        <w:spacing w:line="360" w:lineRule="auto"/>
        <w:rPr>
          <w:sz w:val="24"/>
          <w:szCs w:val="24"/>
        </w:rPr>
      </w:pPr>
      <m:oMathPara>
        <m:oMath>
          <m:eqArr>
            <m:eqArrPr>
              <m:maxDist m:val="1"/>
              <m:ctrlPr>
                <w:rPr>
                  <w:rFonts w:ascii="Cambria Math" w:hAnsi="Cambria Math"/>
                  <w:i/>
                  <w:sz w:val="24"/>
                  <w:szCs w:val="24"/>
                </w:rPr>
              </m:ctrlPr>
            </m:eqArrPr>
            <m:e>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G</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G</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G</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×100#</m:t>
              </m:r>
              <m:d>
                <m:dPr>
                  <m:ctrlPr>
                    <w:rPr>
                      <w:rFonts w:ascii="Cambria Math" w:hAnsi="Cambria Math"/>
                      <w:i/>
                      <w:sz w:val="24"/>
                      <w:szCs w:val="24"/>
                    </w:rPr>
                  </m:ctrlPr>
                </m:dPr>
                <m:e>
                  <m:r>
                    <m:rPr>
                      <m:sty m:val="p"/>
                    </m:rPr>
                    <w:rPr>
                      <w:rFonts w:ascii="Cambria Math" w:hAnsi="Cambria Math"/>
                      <w:sz w:val="24"/>
                      <w:szCs w:val="24"/>
                    </w:rPr>
                    <m:t>B</m:t>
                  </m:r>
                  <m:r>
                    <m:rPr/>
                    <w:rPr>
                      <w:rFonts w:ascii="Cambria Math" w:hAnsi="Cambria Math"/>
                      <w:sz w:val="24"/>
                      <w:szCs w:val="24"/>
                    </w:rPr>
                    <m:t>.1</m:t>
                  </m:r>
                  <m:ctrlPr>
                    <w:rPr>
                      <w:rFonts w:ascii="Cambria Math" w:hAnsi="Cambria Math"/>
                      <w:i/>
                      <w:sz w:val="24"/>
                      <w:szCs w:val="24"/>
                    </w:rPr>
                  </m:ctrlPr>
                </m:e>
              </m:d>
              <m:ctrlPr>
                <w:rPr>
                  <w:rFonts w:ascii="Cambria Math" w:hAnsi="Cambria Math"/>
                  <w:i/>
                  <w:sz w:val="24"/>
                  <w:szCs w:val="24"/>
                </w:rPr>
              </m:ctrlPr>
            </m:e>
          </m:eqArr>
        </m:oMath>
      </m:oMathPara>
    </w:p>
    <w:p>
      <w:pPr>
        <w:spacing w:line="360" w:lineRule="auto"/>
        <w:ind w:firstLine="480" w:firstLineChars="200"/>
        <w:rPr>
          <w:sz w:val="24"/>
          <w:szCs w:val="24"/>
        </w:rPr>
      </w:pPr>
      <w:r>
        <w:rPr>
          <w:sz w:val="24"/>
          <w:szCs w:val="24"/>
        </w:rPr>
        <w:t>其中：</w:t>
      </w:r>
    </w:p>
    <w:p>
      <w:pPr>
        <w:spacing w:line="360" w:lineRule="auto"/>
        <w:ind w:firstLine="480" w:firstLineChars="200"/>
        <w:rPr>
          <w:sz w:val="24"/>
          <w:szCs w:val="24"/>
        </w:rPr>
      </w:pPr>
      <w:r>
        <w:rPr>
          <w:sz w:val="24"/>
          <w:szCs w:val="24"/>
        </w:rPr>
        <w:t>P</w:t>
      </w:r>
      <w:r>
        <w:rPr>
          <w:sz w:val="24"/>
          <w:szCs w:val="24"/>
          <w:vertAlign w:val="subscript"/>
        </w:rPr>
        <w:t>i</w:t>
      </w:r>
      <w:r>
        <w:rPr>
          <w:sz w:val="24"/>
          <w:szCs w:val="24"/>
        </w:rPr>
        <w:t>——各粒级试样质量损失百分率，%；</w:t>
      </w:r>
    </w:p>
    <w:p>
      <w:pPr>
        <w:spacing w:line="360" w:lineRule="auto"/>
        <w:ind w:firstLine="480" w:firstLineChars="200"/>
        <w:rPr>
          <w:sz w:val="24"/>
          <w:szCs w:val="24"/>
        </w:rPr>
      </w:pPr>
      <w:r>
        <w:rPr>
          <w:sz w:val="24"/>
          <w:szCs w:val="24"/>
        </w:rPr>
        <w:t>G</w:t>
      </w:r>
      <w:r>
        <w:rPr>
          <w:sz w:val="24"/>
          <w:szCs w:val="24"/>
          <w:vertAlign w:val="subscript"/>
        </w:rPr>
        <w:t>1</w:t>
      </w:r>
      <w:r>
        <w:rPr>
          <w:sz w:val="24"/>
          <w:szCs w:val="24"/>
        </w:rPr>
        <w:t>——各粒级试样试验前的质量，单位为克(g)；</w:t>
      </w:r>
    </w:p>
    <w:p>
      <w:pPr>
        <w:spacing w:line="360" w:lineRule="auto"/>
        <w:ind w:firstLine="480" w:firstLineChars="200"/>
        <w:rPr>
          <w:sz w:val="24"/>
          <w:szCs w:val="24"/>
        </w:rPr>
      </w:pPr>
      <w:r>
        <w:rPr>
          <w:sz w:val="24"/>
          <w:szCs w:val="24"/>
        </w:rPr>
        <w:t>G</w:t>
      </w:r>
      <w:r>
        <w:rPr>
          <w:sz w:val="24"/>
          <w:szCs w:val="24"/>
          <w:vertAlign w:val="subscript"/>
        </w:rPr>
        <w:t>2</w:t>
      </w:r>
      <w:r>
        <w:rPr>
          <w:sz w:val="24"/>
          <w:szCs w:val="24"/>
        </w:rPr>
        <w:t>——各粒级试样试验后的筛余量，单位为(g)。</w:t>
      </w:r>
    </w:p>
    <w:p>
      <w:pPr>
        <w:spacing w:line="360" w:lineRule="auto"/>
        <w:ind w:firstLine="480" w:firstLineChars="200"/>
        <w:rPr>
          <w:sz w:val="24"/>
          <w:szCs w:val="24"/>
        </w:rPr>
      </w:pPr>
      <w:r>
        <w:rPr>
          <w:sz w:val="24"/>
          <w:szCs w:val="24"/>
        </w:rPr>
        <w:t>c）试样的总质量损失百分率按式(B.2)计算，精确至1%；</w:t>
      </w:r>
    </w:p>
    <w:p>
      <w:pPr>
        <w:spacing w:line="360" w:lineRule="auto"/>
        <w:rPr>
          <w:sz w:val="24"/>
          <w:szCs w:val="24"/>
        </w:rPr>
      </w:pPr>
      <m:oMathPara>
        <m:oMath>
          <m:eqArr>
            <m:eqArrPr>
              <m:maxDist m:val="1"/>
              <m:ctrlPr>
                <w:rPr>
                  <w:rFonts w:ascii="Cambria Math" w:hAnsi="Cambria Math"/>
                  <w:i/>
                  <w:sz w:val="24"/>
                  <w:szCs w:val="24"/>
                </w:rPr>
              </m:ctrlPr>
            </m:eqArrPr>
            <m:e>
              <m:r>
                <m:rPr/>
                <w:rPr>
                  <w:rFonts w:ascii="Cambria Math" w:hAnsi="Cambria Math"/>
                  <w:sz w:val="24"/>
                  <w:szCs w:val="24"/>
                </w:rPr>
                <m:t>P=</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m:t>
                      </m:r>
                      <m:ctrlPr>
                        <w:rPr>
                          <w:rFonts w:ascii="Cambria Math" w:hAnsi="Cambria Math"/>
                          <w:i/>
                          <w:sz w:val="24"/>
                          <w:szCs w:val="24"/>
                        </w:rPr>
                      </m:ctrlPr>
                    </m:e>
                    <m:sub>
                      <m:r>
                        <m:rPr/>
                        <w:rPr>
                          <w:rFonts w:ascii="Cambria Math" w:hAnsi="Cambria Math"/>
                          <w:sz w:val="24"/>
                          <w:szCs w:val="24"/>
                        </w:rPr>
                        <m:t>3</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3</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m:t>
                      </m:r>
                      <m:ctrlPr>
                        <w:rPr>
                          <w:rFonts w:ascii="Cambria Math" w:hAnsi="Cambria Math"/>
                          <w:i/>
                          <w:sz w:val="24"/>
                          <w:szCs w:val="24"/>
                        </w:rPr>
                      </m:ctrlPr>
                    </m:e>
                    <m:sub>
                      <m:r>
                        <m:rPr/>
                        <w:rPr>
                          <w:rFonts w:ascii="Cambria Math" w:hAnsi="Cambria Math"/>
                          <w:sz w:val="24"/>
                          <w:szCs w:val="24"/>
                        </w:rPr>
                        <m:t>4</m:t>
                      </m:r>
                      <m:ctrlPr>
                        <w:rPr>
                          <w:rFonts w:ascii="Cambria Math" w:hAnsi="Cambria Math"/>
                          <w:i/>
                          <w:sz w:val="24"/>
                          <w:szCs w:val="24"/>
                        </w:rPr>
                      </m:ctrlPr>
                    </m:sub>
                  </m:sSub>
                  <m:sSub>
                    <m:sSubPr>
                      <m:ctrlPr>
                        <w:rPr>
                          <w:rFonts w:ascii="Cambria Math" w:hAnsi="Cambria Math"/>
                          <w:i/>
                          <w:sz w:val="24"/>
                          <w:szCs w:val="24"/>
                        </w:rPr>
                      </m:ctrlPr>
                    </m:sSubPr>
                    <m:e>
                      <m:r>
                        <m:rPr/>
                        <w:rPr>
                          <w:rFonts w:ascii="Cambria Math" w:hAnsi="Cambria Math"/>
                          <w:sz w:val="24"/>
                          <w:szCs w:val="24"/>
                        </w:rPr>
                        <m:t>P</m:t>
                      </m:r>
                      <m:ctrlPr>
                        <w:rPr>
                          <w:rFonts w:ascii="Cambria Math" w:hAnsi="Cambria Math"/>
                          <w:i/>
                          <w:sz w:val="24"/>
                          <w:szCs w:val="24"/>
                        </w:rPr>
                      </m:ctrlPr>
                    </m:e>
                    <m:sub>
                      <m:r>
                        <m:rPr/>
                        <w:rPr>
                          <w:rFonts w:ascii="Cambria Math" w:hAnsi="Cambria Math"/>
                          <w:sz w:val="24"/>
                          <w:szCs w:val="24"/>
                        </w:rPr>
                        <m:t>4</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m:t>
                      </m:r>
                      <m:ctrlPr>
                        <w:rPr>
                          <w:rFonts w:ascii="Cambria Math" w:hAnsi="Cambria Math"/>
                          <w:i/>
                          <w:sz w:val="24"/>
                          <w:szCs w:val="24"/>
                        </w:rPr>
                      </m:ctrlPr>
                    </m:e>
                    <m:sub>
                      <m:r>
                        <m:rPr/>
                        <w:rPr>
                          <w:rFonts w:ascii="Cambria Math" w:hAnsi="Cambria Math"/>
                          <w:sz w:val="24"/>
                          <w:szCs w:val="24"/>
                        </w:rPr>
                        <m:t>1</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m:t>
                      </m:r>
                      <m:ctrlPr>
                        <w:rPr>
                          <w:rFonts w:ascii="Cambria Math" w:hAnsi="Cambria Math"/>
                          <w:i/>
                          <w:sz w:val="24"/>
                          <w:szCs w:val="24"/>
                        </w:rPr>
                      </m:ctrlPr>
                    </m:e>
                    <m:sub>
                      <m:r>
                        <m:rPr/>
                        <w:rPr>
                          <w:rFonts w:ascii="Cambria Math" w:hAnsi="Cambria Math"/>
                          <w:sz w:val="24"/>
                          <w:szCs w:val="24"/>
                        </w:rPr>
                        <m:t>2</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m:t>
                      </m:r>
                      <m:ctrlPr>
                        <w:rPr>
                          <w:rFonts w:ascii="Cambria Math" w:hAnsi="Cambria Math"/>
                          <w:i/>
                          <w:sz w:val="24"/>
                          <w:szCs w:val="24"/>
                        </w:rPr>
                      </m:ctrlPr>
                    </m:e>
                    <m:sub>
                      <m:r>
                        <m:rPr/>
                        <w:rPr>
                          <w:rFonts w:ascii="Cambria Math" w:hAnsi="Cambria Math"/>
                          <w:sz w:val="24"/>
                          <w:szCs w:val="24"/>
                        </w:rPr>
                        <m:t>3</m:t>
                      </m:r>
                      <m:ctrlPr>
                        <w:rPr>
                          <w:rFonts w:ascii="Cambria Math" w:hAnsi="Cambria Math"/>
                          <w:i/>
                          <w:sz w:val="24"/>
                          <w:szCs w:val="24"/>
                        </w:rPr>
                      </m:ctrlPr>
                    </m:sub>
                  </m:sSub>
                  <m:r>
                    <m:rPr/>
                    <w:rPr>
                      <w:rFonts w:ascii="Cambria Math" w:hAnsi="Cambria Math"/>
                      <w:sz w:val="24"/>
                      <w:szCs w:val="24"/>
                    </w:rPr>
                    <m:t>+</m:t>
                  </m:r>
                  <m:sSub>
                    <m:sSubPr>
                      <m:ctrlPr>
                        <w:rPr>
                          <w:rFonts w:ascii="Cambria Math" w:hAnsi="Cambria Math"/>
                          <w:i/>
                          <w:sz w:val="24"/>
                          <w:szCs w:val="24"/>
                        </w:rPr>
                      </m:ctrlPr>
                    </m:sSubPr>
                    <m:e>
                      <m:r>
                        <m:rPr/>
                        <w:rPr>
                          <w:rFonts w:ascii="Cambria Math" w:hAnsi="Cambria Math"/>
                          <w:sz w:val="24"/>
                          <w:szCs w:val="24"/>
                        </w:rPr>
                        <m:t>∂</m:t>
                      </m:r>
                      <m:ctrlPr>
                        <w:rPr>
                          <w:rFonts w:ascii="Cambria Math" w:hAnsi="Cambria Math"/>
                          <w:i/>
                          <w:sz w:val="24"/>
                          <w:szCs w:val="24"/>
                        </w:rPr>
                      </m:ctrlPr>
                    </m:e>
                    <m:sub>
                      <m:r>
                        <m:rPr/>
                        <w:rPr>
                          <w:rFonts w:ascii="Cambria Math" w:hAnsi="Cambria Math"/>
                          <w:sz w:val="24"/>
                          <w:szCs w:val="24"/>
                        </w:rPr>
                        <m:t>4</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m:t>
              </m:r>
              <m:d>
                <m:dPr>
                  <m:ctrlPr>
                    <w:rPr>
                      <w:rFonts w:ascii="Cambria Math" w:hAnsi="Cambria Math"/>
                      <w:i/>
                      <w:sz w:val="24"/>
                      <w:szCs w:val="24"/>
                    </w:rPr>
                  </m:ctrlPr>
                </m:dPr>
                <m:e>
                  <m:r>
                    <m:rPr>
                      <m:sty m:val="p"/>
                    </m:rPr>
                    <w:rPr>
                      <w:rFonts w:ascii="Cambria Math" w:hAnsi="Cambria Math"/>
                      <w:sz w:val="24"/>
                      <w:szCs w:val="24"/>
                    </w:rPr>
                    <m:t>B</m:t>
                  </m:r>
                  <m:r>
                    <m:rPr/>
                    <w:rPr>
                      <w:rFonts w:ascii="Cambria Math" w:hAnsi="Cambria Math"/>
                      <w:sz w:val="24"/>
                      <w:szCs w:val="24"/>
                    </w:rPr>
                    <m:t>.2</m:t>
                  </m:r>
                  <m:ctrlPr>
                    <w:rPr>
                      <w:rFonts w:ascii="Cambria Math" w:hAnsi="Cambria Math"/>
                      <w:i/>
                      <w:sz w:val="24"/>
                      <w:szCs w:val="24"/>
                    </w:rPr>
                  </m:ctrlPr>
                </m:e>
              </m:d>
              <m:ctrlPr>
                <w:rPr>
                  <w:rFonts w:ascii="Cambria Math" w:hAnsi="Cambria Math"/>
                  <w:i/>
                  <w:sz w:val="24"/>
                  <w:szCs w:val="24"/>
                </w:rPr>
              </m:ctrlPr>
            </m:e>
          </m:eqArr>
        </m:oMath>
      </m:oMathPara>
    </w:p>
    <w:p>
      <w:pPr>
        <w:spacing w:line="360" w:lineRule="auto"/>
        <w:ind w:firstLine="480" w:firstLineChars="200"/>
        <w:rPr>
          <w:sz w:val="24"/>
          <w:szCs w:val="24"/>
        </w:rPr>
      </w:pPr>
      <w:r>
        <w:rPr>
          <w:sz w:val="24"/>
          <w:szCs w:val="24"/>
        </w:rPr>
        <w:t>其中：</w:t>
      </w:r>
    </w:p>
    <w:p>
      <w:pPr>
        <w:spacing w:line="360" w:lineRule="auto"/>
        <w:ind w:firstLine="480" w:firstLineChars="200"/>
        <w:rPr>
          <w:sz w:val="24"/>
          <w:szCs w:val="24"/>
        </w:rPr>
      </w:pPr>
      <w:r>
        <w:rPr>
          <w:sz w:val="24"/>
          <w:szCs w:val="24"/>
        </w:rPr>
        <w:t>P            ——试样的总质量损失率，%；</w:t>
      </w:r>
    </w:p>
    <w:p>
      <w:pPr>
        <w:spacing w:line="360" w:lineRule="auto"/>
        <w:ind w:firstLine="480" w:firstLineChars="200"/>
        <w:rPr>
          <w:sz w:val="24"/>
          <w:szCs w:val="24"/>
        </w:rPr>
      </w:pPr>
      <w:r>
        <w:rPr>
          <w:rStyle w:val="17"/>
          <w:sz w:val="24"/>
          <w:szCs w:val="24"/>
          <w:shd w:val="clear" w:color="auto" w:fill="FFFFFF"/>
        </w:rPr>
        <w:t>∂</w:t>
      </w:r>
      <w:r>
        <w:rPr>
          <w:rStyle w:val="17"/>
          <w:sz w:val="24"/>
          <w:szCs w:val="24"/>
          <w:shd w:val="clear" w:color="auto" w:fill="FFFFFF"/>
          <w:vertAlign w:val="subscript"/>
        </w:rPr>
        <w:t>1</w:t>
      </w:r>
      <w:r>
        <w:rPr>
          <w:rStyle w:val="17"/>
          <w:sz w:val="24"/>
          <w:szCs w:val="24"/>
          <w:shd w:val="clear" w:color="auto" w:fill="FFFFFF"/>
        </w:rPr>
        <w:t>、∂</w:t>
      </w:r>
      <w:r>
        <w:rPr>
          <w:rStyle w:val="17"/>
          <w:sz w:val="24"/>
          <w:szCs w:val="24"/>
          <w:shd w:val="clear" w:color="auto" w:fill="FFFFFF"/>
          <w:vertAlign w:val="subscript"/>
        </w:rPr>
        <w:t>2</w:t>
      </w:r>
      <w:r>
        <w:rPr>
          <w:rStyle w:val="17"/>
          <w:sz w:val="24"/>
          <w:szCs w:val="24"/>
          <w:shd w:val="clear" w:color="auto" w:fill="FFFFFF"/>
        </w:rPr>
        <w:t>、∂</w:t>
      </w:r>
      <w:r>
        <w:rPr>
          <w:rStyle w:val="17"/>
          <w:sz w:val="24"/>
          <w:szCs w:val="24"/>
          <w:shd w:val="clear" w:color="auto" w:fill="FFFFFF"/>
          <w:vertAlign w:val="subscript"/>
        </w:rPr>
        <w:t>3</w:t>
      </w:r>
      <w:r>
        <w:rPr>
          <w:rStyle w:val="17"/>
          <w:sz w:val="24"/>
          <w:szCs w:val="24"/>
          <w:shd w:val="clear" w:color="auto" w:fill="FFFFFF"/>
        </w:rPr>
        <w:t>、∂</w:t>
      </w:r>
      <w:r>
        <w:rPr>
          <w:rStyle w:val="17"/>
          <w:sz w:val="24"/>
          <w:szCs w:val="24"/>
          <w:shd w:val="clear" w:color="auto" w:fill="FFFFFF"/>
          <w:vertAlign w:val="subscript"/>
        </w:rPr>
        <w:t xml:space="preserve">4  </w:t>
      </w:r>
      <w:r>
        <w:rPr>
          <w:sz w:val="24"/>
          <w:szCs w:val="24"/>
        </w:rPr>
        <w:t>——分别为各粒级质量占试样（原试样中筛除了大于4.75mm及小于0.3mm的颗粒，且原试样按照</w:t>
      </w:r>
      <w:bookmarkStart w:id="141" w:name="_Hlk108877973"/>
      <w:r>
        <w:rPr>
          <w:sz w:val="24"/>
          <w:szCs w:val="24"/>
        </w:rPr>
        <w:t>GB/T 25176中规定的三个级配区来确定再生砂的级配，即分别取累计筛余范围的中值</w:t>
      </w:r>
      <w:bookmarkEnd w:id="141"/>
      <w:r>
        <w:rPr>
          <w:sz w:val="24"/>
          <w:szCs w:val="24"/>
        </w:rPr>
        <w:t>）总质量的百分率，%；</w:t>
      </w:r>
    </w:p>
    <w:p>
      <w:pPr>
        <w:spacing w:line="360" w:lineRule="auto"/>
        <w:ind w:firstLine="480" w:firstLineChars="200"/>
        <w:rPr>
          <w:sz w:val="24"/>
          <w:szCs w:val="24"/>
        </w:rPr>
      </w:pPr>
      <w:r>
        <w:rPr>
          <w:sz w:val="24"/>
          <w:szCs w:val="24"/>
        </w:rPr>
        <w:t>P</w:t>
      </w:r>
      <w:r>
        <w:rPr>
          <w:sz w:val="24"/>
          <w:szCs w:val="24"/>
          <w:vertAlign w:val="subscript"/>
        </w:rPr>
        <w:t>1</w:t>
      </w:r>
      <w:r>
        <w:rPr>
          <w:sz w:val="24"/>
          <w:szCs w:val="24"/>
        </w:rPr>
        <w:t>、P</w:t>
      </w:r>
      <w:r>
        <w:rPr>
          <w:sz w:val="24"/>
          <w:szCs w:val="24"/>
          <w:vertAlign w:val="subscript"/>
        </w:rPr>
        <w:t>2</w:t>
      </w:r>
      <w:r>
        <w:rPr>
          <w:sz w:val="24"/>
          <w:szCs w:val="24"/>
        </w:rPr>
        <w:t>、P</w:t>
      </w:r>
      <w:r>
        <w:rPr>
          <w:sz w:val="24"/>
          <w:szCs w:val="24"/>
          <w:vertAlign w:val="subscript"/>
        </w:rPr>
        <w:t>3</w:t>
      </w:r>
      <w:r>
        <w:rPr>
          <w:sz w:val="24"/>
          <w:szCs w:val="24"/>
        </w:rPr>
        <w:t>、P</w:t>
      </w:r>
      <w:r>
        <w:rPr>
          <w:sz w:val="24"/>
          <w:szCs w:val="24"/>
          <w:vertAlign w:val="subscript"/>
        </w:rPr>
        <w:t xml:space="preserve">4 </w:t>
      </w:r>
      <w:r>
        <w:rPr>
          <w:sz w:val="24"/>
          <w:szCs w:val="24"/>
        </w:rPr>
        <w:t>——分别为各粒级试样质量损失百分率，%。</w:t>
      </w:r>
    </w:p>
    <w:p>
      <w:pPr>
        <w:spacing w:line="360" w:lineRule="auto"/>
        <w:ind w:firstLine="480" w:firstLineChars="200"/>
        <w:rPr>
          <w:sz w:val="24"/>
          <w:szCs w:val="24"/>
        </w:rPr>
      </w:pPr>
      <w:r>
        <w:rPr>
          <w:sz w:val="24"/>
          <w:szCs w:val="24"/>
        </w:rPr>
        <w:t>d）用各粒级试样中的最大损失率作为判定结果，取三个级配区所得结果的平均值作为最后结果，采用修约值比较法进行评定。</w:t>
      </w:r>
    </w:p>
    <w:p>
      <w:pPr>
        <w:spacing w:line="360" w:lineRule="auto"/>
        <w:rPr>
          <w:sz w:val="24"/>
          <w:szCs w:val="24"/>
        </w:rPr>
      </w:pPr>
      <w:r>
        <w:rPr>
          <w:sz w:val="24"/>
          <w:szCs w:val="24"/>
        </w:rPr>
        <w:br w:type="page"/>
      </w:r>
    </w:p>
    <w:p>
      <w:pPr>
        <w:spacing w:line="360" w:lineRule="auto"/>
        <w:jc w:val="center"/>
        <w:outlineLvl w:val="0"/>
        <w:rPr>
          <w:b/>
          <w:bCs/>
          <w:sz w:val="28"/>
          <w:szCs w:val="28"/>
        </w:rPr>
      </w:pPr>
      <w:bookmarkStart w:id="142" w:name="_Toc111035420"/>
      <w:bookmarkStart w:id="143" w:name="_Toc116137386"/>
      <w:bookmarkStart w:id="144" w:name="_Toc108957726"/>
      <w:bookmarkStart w:id="145" w:name="_Hlk105080603"/>
      <w:r>
        <w:rPr>
          <w:b/>
          <w:bCs/>
          <w:sz w:val="28"/>
          <w:szCs w:val="28"/>
        </w:rPr>
        <w:t>附  录  C</w:t>
      </w:r>
      <w:bookmarkEnd w:id="142"/>
      <w:bookmarkEnd w:id="143"/>
    </w:p>
    <w:p>
      <w:pPr>
        <w:jc w:val="center"/>
        <w:rPr>
          <w:b/>
          <w:sz w:val="28"/>
          <w:szCs w:val="28"/>
        </w:rPr>
      </w:pPr>
      <w:r>
        <w:rPr>
          <w:b/>
          <w:sz w:val="28"/>
          <w:szCs w:val="28"/>
        </w:rPr>
        <w:t>（规范性附录）</w:t>
      </w:r>
    </w:p>
    <w:p>
      <w:pPr>
        <w:jc w:val="center"/>
        <w:rPr>
          <w:b/>
          <w:sz w:val="28"/>
          <w:szCs w:val="28"/>
        </w:rPr>
      </w:pPr>
      <w:r>
        <w:rPr>
          <w:b/>
          <w:sz w:val="28"/>
          <w:szCs w:val="28"/>
        </w:rPr>
        <w:t>颗粒形貌试验方法</w:t>
      </w:r>
    </w:p>
    <w:p>
      <w:pPr>
        <w:spacing w:line="360" w:lineRule="auto"/>
        <w:outlineLvl w:val="1"/>
        <w:rPr>
          <w:b/>
          <w:bCs/>
          <w:sz w:val="24"/>
          <w:szCs w:val="24"/>
        </w:rPr>
      </w:pPr>
      <w:bookmarkStart w:id="146" w:name="_Toc116137387"/>
      <w:r>
        <w:rPr>
          <w:b/>
          <w:bCs/>
          <w:sz w:val="24"/>
          <w:szCs w:val="24"/>
        </w:rPr>
        <w:t>C.1  范围</w:t>
      </w:r>
      <w:bookmarkEnd w:id="146"/>
    </w:p>
    <w:p>
      <w:pPr>
        <w:spacing w:line="360" w:lineRule="auto"/>
        <w:rPr>
          <w:sz w:val="24"/>
          <w:szCs w:val="24"/>
        </w:rPr>
      </w:pPr>
      <w:r>
        <w:rPr>
          <w:sz w:val="24"/>
          <w:szCs w:val="24"/>
        </w:rPr>
        <w:t>本附录规定了再生砂颗粒形貌的测试方法。</w:t>
      </w:r>
    </w:p>
    <w:p>
      <w:pPr>
        <w:spacing w:line="360" w:lineRule="auto"/>
        <w:outlineLvl w:val="1"/>
        <w:rPr>
          <w:b/>
          <w:bCs/>
          <w:sz w:val="24"/>
          <w:szCs w:val="24"/>
        </w:rPr>
      </w:pPr>
      <w:bookmarkStart w:id="147" w:name="_Toc116137388"/>
      <w:r>
        <w:rPr>
          <w:b/>
          <w:bCs/>
          <w:sz w:val="24"/>
          <w:szCs w:val="24"/>
        </w:rPr>
        <w:t>C.2  主要仪器设备</w:t>
      </w:r>
      <w:bookmarkEnd w:id="147"/>
    </w:p>
    <w:p>
      <w:pPr>
        <w:spacing w:line="360" w:lineRule="auto"/>
        <w:rPr>
          <w:sz w:val="24"/>
          <w:szCs w:val="24"/>
        </w:rPr>
      </w:pPr>
      <w:r>
        <w:rPr>
          <w:sz w:val="24"/>
          <w:szCs w:val="24"/>
        </w:rPr>
        <w:t>再生砂颗粒形貌分析系统，需满足下列设备要求：</w:t>
      </w:r>
    </w:p>
    <w:p>
      <w:pPr>
        <w:spacing w:line="360" w:lineRule="auto"/>
        <w:ind w:firstLine="480" w:firstLineChars="200"/>
        <w:rPr>
          <w:sz w:val="24"/>
          <w:szCs w:val="24"/>
        </w:rPr>
      </w:pPr>
      <w:r>
        <w:rPr>
          <w:sz w:val="24"/>
          <w:szCs w:val="24"/>
        </w:rPr>
        <w:t xml:space="preserve">a)  测量尺寸范围：10 </w:t>
      </w:r>
      <w:r>
        <w:rPr>
          <w:sz w:val="24"/>
          <w:szCs w:val="24"/>
        </w:rPr>
        <w:sym w:font="Symbol" w:char="F06D"/>
      </w:r>
      <w:r>
        <w:rPr>
          <w:sz w:val="24"/>
          <w:szCs w:val="24"/>
        </w:rPr>
        <w:t xml:space="preserve">m~10000 </w:t>
      </w:r>
      <w:r>
        <w:rPr>
          <w:sz w:val="24"/>
          <w:szCs w:val="24"/>
        </w:rPr>
        <w:sym w:font="Symbol" w:char="F06D"/>
      </w:r>
      <w:r>
        <w:rPr>
          <w:sz w:val="24"/>
          <w:szCs w:val="24"/>
        </w:rPr>
        <w:t>m；</w:t>
      </w:r>
    </w:p>
    <w:p>
      <w:pPr>
        <w:spacing w:line="360" w:lineRule="auto"/>
        <w:ind w:firstLine="480" w:firstLineChars="200"/>
        <w:rPr>
          <w:sz w:val="24"/>
          <w:szCs w:val="24"/>
        </w:rPr>
      </w:pPr>
      <w:r>
        <w:rPr>
          <w:sz w:val="24"/>
          <w:szCs w:val="24"/>
        </w:rPr>
        <w:t>b)  准确率误差：&lt;3%；</w:t>
      </w:r>
    </w:p>
    <w:p>
      <w:pPr>
        <w:spacing w:line="360" w:lineRule="auto"/>
        <w:ind w:firstLine="480" w:firstLineChars="200"/>
        <w:rPr>
          <w:sz w:val="24"/>
          <w:szCs w:val="24"/>
        </w:rPr>
      </w:pPr>
      <w:r>
        <w:rPr>
          <w:sz w:val="24"/>
          <w:szCs w:val="24"/>
        </w:rPr>
        <w:t>c)  重复率误差：&lt;3%；</w:t>
      </w:r>
    </w:p>
    <w:p>
      <w:pPr>
        <w:spacing w:line="360" w:lineRule="auto"/>
        <w:ind w:firstLine="480" w:firstLineChars="200"/>
        <w:rPr>
          <w:sz w:val="24"/>
          <w:szCs w:val="24"/>
        </w:rPr>
      </w:pPr>
      <w:r>
        <w:rPr>
          <w:sz w:val="24"/>
          <w:szCs w:val="24"/>
        </w:rPr>
        <w:t>d)  光源：面板白光源；</w:t>
      </w:r>
    </w:p>
    <w:p>
      <w:pPr>
        <w:spacing w:line="360" w:lineRule="auto"/>
        <w:ind w:firstLine="480" w:firstLineChars="200"/>
        <w:rPr>
          <w:sz w:val="24"/>
          <w:szCs w:val="24"/>
        </w:rPr>
      </w:pPr>
      <w:r>
        <w:rPr>
          <w:sz w:val="24"/>
          <w:szCs w:val="24"/>
        </w:rPr>
        <w:t>e)  振动给料机：通过电磁振动分散再生砂颗粒，功率可调节；</w:t>
      </w:r>
    </w:p>
    <w:p>
      <w:pPr>
        <w:spacing w:line="360" w:lineRule="auto"/>
        <w:ind w:firstLine="480" w:firstLineChars="200"/>
        <w:rPr>
          <w:sz w:val="24"/>
          <w:szCs w:val="24"/>
        </w:rPr>
      </w:pPr>
      <w:r>
        <w:rPr>
          <w:sz w:val="24"/>
          <w:szCs w:val="24"/>
        </w:rPr>
        <w:t>f)  CCD工业相机：芯片尺寸＞2/3英寸，帧率＞30帧/秒；</w:t>
      </w:r>
    </w:p>
    <w:p>
      <w:pPr>
        <w:spacing w:line="360" w:lineRule="auto"/>
        <w:ind w:firstLine="480" w:firstLineChars="200"/>
        <w:rPr>
          <w:sz w:val="24"/>
          <w:szCs w:val="24"/>
        </w:rPr>
      </w:pPr>
      <w:r>
        <w:rPr>
          <w:sz w:val="24"/>
          <w:szCs w:val="24"/>
        </w:rPr>
        <w:t>g)  远心镜头：200万像素，16毫米焦距；</w:t>
      </w:r>
    </w:p>
    <w:p>
      <w:pPr>
        <w:spacing w:line="360" w:lineRule="auto"/>
        <w:ind w:firstLine="480" w:firstLineChars="200"/>
        <w:rPr>
          <w:sz w:val="24"/>
          <w:szCs w:val="24"/>
        </w:rPr>
      </w:pPr>
      <w:r>
        <w:rPr>
          <w:sz w:val="24"/>
          <w:szCs w:val="24"/>
        </w:rPr>
        <w:t>h)  分析参数：圆形度、长径比；</w:t>
      </w:r>
    </w:p>
    <w:p>
      <w:pPr>
        <w:spacing w:line="360" w:lineRule="auto"/>
        <w:ind w:firstLine="480" w:firstLineChars="200"/>
        <w:rPr>
          <w:sz w:val="24"/>
          <w:szCs w:val="24"/>
        </w:rPr>
      </w:pPr>
      <w:r>
        <w:rPr>
          <w:sz w:val="24"/>
          <w:szCs w:val="24"/>
        </w:rPr>
        <w:t>i)  图像分析软件：可对获取的再生砂图片进行二值化处理，获取再生砂颗粒投影图像，并提取再生砂颗粒的投影面积S、投影周长P以及再生砂投影的最小外接矩形的长边A与短边B。</w:t>
      </w:r>
    </w:p>
    <w:p>
      <w:pPr>
        <w:spacing w:line="360" w:lineRule="auto"/>
        <w:outlineLvl w:val="1"/>
        <w:rPr>
          <w:b/>
          <w:bCs/>
          <w:sz w:val="24"/>
          <w:szCs w:val="24"/>
        </w:rPr>
      </w:pPr>
      <w:bookmarkStart w:id="148" w:name="_Toc116137389"/>
      <w:r>
        <w:rPr>
          <w:b/>
          <w:bCs/>
          <w:sz w:val="24"/>
          <w:szCs w:val="24"/>
        </w:rPr>
        <w:t>C.3  试验方法</w:t>
      </w:r>
      <w:bookmarkEnd w:id="148"/>
    </w:p>
    <w:p>
      <w:pPr>
        <w:spacing w:line="360" w:lineRule="auto"/>
        <w:rPr>
          <w:sz w:val="24"/>
          <w:szCs w:val="24"/>
        </w:rPr>
      </w:pPr>
      <w:r>
        <w:rPr>
          <w:sz w:val="24"/>
          <w:szCs w:val="24"/>
        </w:rPr>
        <w:t>实验方法如下：</w:t>
      </w:r>
    </w:p>
    <w:p>
      <w:pPr>
        <w:spacing w:line="360" w:lineRule="auto"/>
        <w:ind w:firstLine="480" w:firstLineChars="200"/>
        <w:rPr>
          <w:sz w:val="24"/>
          <w:szCs w:val="24"/>
        </w:rPr>
      </w:pPr>
      <w:r>
        <w:rPr>
          <w:sz w:val="24"/>
          <w:szCs w:val="24"/>
        </w:rPr>
        <w:t>a）按照GB/T 14684中规定的取样，并将试样缩分至约200 g，放在干燥箱中于（105±5）℃下烘干至恒量，待冷却至室温后，分为大致相等的两份备用。</w:t>
      </w:r>
    </w:p>
    <w:p>
      <w:pPr>
        <w:spacing w:line="360" w:lineRule="auto"/>
        <w:ind w:firstLine="480" w:firstLineChars="200"/>
        <w:rPr>
          <w:sz w:val="24"/>
          <w:szCs w:val="24"/>
        </w:rPr>
      </w:pPr>
      <w:r>
        <w:rPr>
          <w:sz w:val="24"/>
          <w:szCs w:val="24"/>
        </w:rPr>
        <w:t>b）将再生砂颗粒形貌分析系统装置平稳置于水平工作台上，连接仪器的测试主机、显示器等装置，打开测试软件。</w:t>
      </w:r>
    </w:p>
    <w:p>
      <w:pPr>
        <w:spacing w:line="360" w:lineRule="auto"/>
        <w:ind w:firstLine="480" w:firstLineChars="200"/>
        <w:rPr>
          <w:sz w:val="24"/>
          <w:szCs w:val="24"/>
        </w:rPr>
      </w:pPr>
      <w:r>
        <w:rPr>
          <w:sz w:val="24"/>
          <w:szCs w:val="24"/>
        </w:rPr>
        <w:t>c）将样品逐渐加入再生砂颗粒形貌分析系统装置进样料斗中，直至样品全部经过测试后，停止测试。</w:t>
      </w:r>
    </w:p>
    <w:p>
      <w:pPr>
        <w:spacing w:line="360" w:lineRule="auto"/>
        <w:outlineLvl w:val="1"/>
        <w:rPr>
          <w:b/>
          <w:bCs/>
          <w:sz w:val="24"/>
          <w:szCs w:val="24"/>
        </w:rPr>
      </w:pPr>
      <w:bookmarkStart w:id="149" w:name="_Toc116137390"/>
      <w:r>
        <w:rPr>
          <w:b/>
          <w:bCs/>
          <w:sz w:val="24"/>
          <w:szCs w:val="24"/>
        </w:rPr>
        <w:t>C.4  结果计算与处理</w:t>
      </w:r>
      <w:bookmarkEnd w:id="149"/>
    </w:p>
    <w:p>
      <w:pPr>
        <w:spacing w:line="360" w:lineRule="auto"/>
        <w:ind w:firstLine="480" w:firstLineChars="200"/>
        <w:rPr>
          <w:sz w:val="24"/>
          <w:szCs w:val="24"/>
        </w:rPr>
      </w:pPr>
      <w:r>
        <w:rPr>
          <w:sz w:val="24"/>
          <w:szCs w:val="24"/>
        </w:rPr>
        <w:t>圆形度按式(C.1)计算：</w:t>
      </w:r>
    </w:p>
    <w:p>
      <w:pPr>
        <w:spacing w:line="360" w:lineRule="auto"/>
        <w:rPr>
          <w:sz w:val="24"/>
          <w:szCs w:val="24"/>
        </w:rPr>
      </w:pPr>
      <m:oMathPara>
        <m:oMath>
          <m:eqArr>
            <m:eqArrPr>
              <m:maxDist m:val="1"/>
              <m:ctrlPr>
                <w:rPr>
                  <w:rFonts w:ascii="Cambria Math" w:hAnsi="Cambria Math"/>
                  <w:i/>
                  <w:sz w:val="24"/>
                  <w:szCs w:val="24"/>
                </w:rPr>
              </m:ctrlPr>
            </m:eqArrPr>
            <m:e>
              <m:r>
                <m:rPr/>
                <w:rPr>
                  <w:rFonts w:ascii="Cambria Math" w:hAnsi="Cambria Math"/>
                  <w:sz w:val="24"/>
                  <w:szCs w:val="24"/>
                </w:rPr>
                <m:t>S=</m:t>
              </m:r>
              <m:f>
                <m:fPr>
                  <m:ctrlPr>
                    <w:rPr>
                      <w:rFonts w:ascii="Cambria Math" w:hAnsi="Cambria Math"/>
                      <w:i/>
                      <w:sz w:val="24"/>
                      <w:szCs w:val="24"/>
                    </w:rPr>
                  </m:ctrlPr>
                </m:fPr>
                <m:num>
                  <m:r>
                    <m:rPr/>
                    <w:rPr>
                      <w:rFonts w:ascii="Cambria Math" w:hAnsi="Cambria Math"/>
                      <w:sz w:val="24"/>
                      <w:szCs w:val="24"/>
                    </w:rPr>
                    <m:t>2</m:t>
                  </m:r>
                  <m:rad>
                    <m:radPr>
                      <m:degHide m:val="1"/>
                      <m:ctrlPr>
                        <w:rPr>
                          <w:rFonts w:ascii="Cambria Math" w:hAnsi="Cambria Math"/>
                          <w:i/>
                          <w:sz w:val="24"/>
                          <w:szCs w:val="24"/>
                        </w:rPr>
                      </m:ctrlPr>
                    </m:radPr>
                    <m:deg>
                      <m:ctrlPr>
                        <w:rPr>
                          <w:rFonts w:ascii="Cambria Math" w:hAnsi="Cambria Math"/>
                          <w:i/>
                          <w:sz w:val="24"/>
                          <w:szCs w:val="24"/>
                        </w:rPr>
                      </m:ctrlPr>
                    </m:deg>
                    <m:e>
                      <m:r>
                        <m:rPr/>
                        <w:rPr>
                          <w:rFonts w:ascii="Cambria Math" w:hAnsi="Cambria Math"/>
                          <w:sz w:val="24"/>
                          <w:szCs w:val="24"/>
                        </w:rPr>
                        <m:t>πA</m:t>
                      </m:r>
                      <m:ctrlPr>
                        <w:rPr>
                          <w:rFonts w:ascii="Cambria Math" w:hAnsi="Cambria Math"/>
                          <w:i/>
                          <w:sz w:val="24"/>
                          <w:szCs w:val="24"/>
                        </w:rPr>
                      </m:ctrlPr>
                    </m:e>
                  </m:rad>
                  <m:ctrlPr>
                    <w:rPr>
                      <w:rFonts w:ascii="Cambria Math" w:hAnsi="Cambria Math"/>
                      <w:i/>
                      <w:sz w:val="24"/>
                      <w:szCs w:val="24"/>
                    </w:rPr>
                  </m:ctrlPr>
                </m:num>
                <m:den>
                  <m:r>
                    <m:rPr/>
                    <w:rPr>
                      <w:rFonts w:ascii="Cambria Math" w:hAnsi="Cambria Math"/>
                      <w:sz w:val="24"/>
                      <w:szCs w:val="24"/>
                    </w:rPr>
                    <m:t>P</m:t>
                  </m:r>
                  <m:ctrlPr>
                    <w:rPr>
                      <w:rFonts w:ascii="Cambria Math" w:hAnsi="Cambria Math"/>
                      <w:i/>
                      <w:sz w:val="24"/>
                      <w:szCs w:val="24"/>
                    </w:rPr>
                  </m:ctrlPr>
                </m:den>
              </m:f>
              <m:r>
                <m:rPr/>
                <w:rPr>
                  <w:rFonts w:ascii="Cambria Math" w:hAnsi="Cambria Math"/>
                  <w:sz w:val="24"/>
                  <w:szCs w:val="24"/>
                </w:rPr>
                <m:t>#</m:t>
              </m:r>
              <m:d>
                <m:dPr>
                  <m:begChr m:val="（"/>
                  <m:endChr m:val="）"/>
                  <m:ctrlPr>
                    <w:rPr>
                      <w:rFonts w:ascii="Cambria Math" w:hAnsi="Cambria Math"/>
                      <w:i/>
                      <w:sz w:val="24"/>
                      <w:szCs w:val="24"/>
                    </w:rPr>
                  </m:ctrlPr>
                </m:dPr>
                <m:e>
                  <m:r>
                    <m:rPr/>
                    <w:rPr>
                      <w:rFonts w:ascii="Cambria Math" w:hAnsi="Cambria Math"/>
                      <w:sz w:val="24"/>
                      <w:szCs w:val="24"/>
                    </w:rPr>
                    <m:t>C.1</m:t>
                  </m:r>
                  <m:ctrlPr>
                    <w:rPr>
                      <w:rFonts w:ascii="Cambria Math" w:hAnsi="Cambria Math"/>
                      <w:i/>
                      <w:sz w:val="24"/>
                      <w:szCs w:val="24"/>
                    </w:rPr>
                  </m:ctrlPr>
                </m:e>
              </m:d>
              <m:ctrlPr>
                <w:rPr>
                  <w:rFonts w:ascii="Cambria Math" w:hAnsi="Cambria Math"/>
                  <w:i/>
                  <w:sz w:val="24"/>
                  <w:szCs w:val="24"/>
                </w:rPr>
              </m:ctrlPr>
            </m:e>
          </m:eqArr>
        </m:oMath>
      </m:oMathPara>
    </w:p>
    <w:p>
      <w:pPr>
        <w:spacing w:line="360" w:lineRule="auto"/>
        <w:ind w:firstLine="480" w:firstLineChars="200"/>
        <w:rPr>
          <w:sz w:val="24"/>
          <w:szCs w:val="24"/>
        </w:rPr>
      </w:pPr>
      <w:r>
        <w:rPr>
          <w:sz w:val="24"/>
          <w:szCs w:val="24"/>
        </w:rPr>
        <w:t>其中：</w:t>
      </w:r>
    </w:p>
    <w:p>
      <w:pPr>
        <w:spacing w:line="360" w:lineRule="auto"/>
        <w:ind w:firstLine="480" w:firstLineChars="200"/>
        <w:rPr>
          <w:sz w:val="24"/>
          <w:szCs w:val="24"/>
        </w:rPr>
      </w:pPr>
      <w:r>
        <w:rPr>
          <w:sz w:val="24"/>
          <w:szCs w:val="24"/>
        </w:rPr>
        <w:t>S——圆形度，精确至0.01；</w:t>
      </w:r>
    </w:p>
    <w:p>
      <w:pPr>
        <w:spacing w:line="360" w:lineRule="auto"/>
        <w:ind w:firstLine="480" w:firstLineChars="200"/>
        <w:rPr>
          <w:sz w:val="24"/>
          <w:szCs w:val="24"/>
        </w:rPr>
      </w:pPr>
      <w:r>
        <w:rPr>
          <w:sz w:val="24"/>
          <w:szCs w:val="24"/>
        </w:rPr>
        <w:t>A——颗粒投影面积，颗粒边界范围内像素之和；</w:t>
      </w:r>
    </w:p>
    <w:p>
      <w:pPr>
        <w:spacing w:line="360" w:lineRule="auto"/>
        <w:ind w:firstLine="480" w:firstLineChars="200"/>
        <w:rPr>
          <w:sz w:val="24"/>
          <w:szCs w:val="24"/>
        </w:rPr>
      </w:pPr>
      <w:r>
        <w:rPr>
          <w:sz w:val="24"/>
          <w:szCs w:val="24"/>
        </w:rPr>
        <w:t>P——颗粒投影周长，颗粒边界连续像素之和。</w:t>
      </w:r>
    </w:p>
    <w:p>
      <w:pPr>
        <w:spacing w:line="360" w:lineRule="auto"/>
        <w:ind w:left="780" w:leftChars="200" w:hanging="360" w:hangingChars="150"/>
        <w:rPr>
          <w:sz w:val="24"/>
          <w:szCs w:val="24"/>
        </w:rPr>
      </w:pPr>
      <w:r>
        <w:rPr>
          <w:sz w:val="24"/>
          <w:szCs w:val="24"/>
        </w:rPr>
        <w:t>长径比按式（C.2）计算：</w:t>
      </w:r>
    </w:p>
    <w:p>
      <w:pPr>
        <w:spacing w:line="360" w:lineRule="auto"/>
        <w:ind w:left="780" w:leftChars="200" w:hanging="360" w:hangingChars="150"/>
        <w:rPr>
          <w:sz w:val="24"/>
          <w:szCs w:val="24"/>
        </w:rPr>
      </w:pPr>
      <w:r>
        <w:rPr>
          <w:sz w:val="24"/>
          <w:szCs w:val="24"/>
        </w:rPr>
        <w:t>式中：</w:t>
      </w:r>
    </w:p>
    <w:p>
      <w:pPr>
        <w:spacing w:line="360" w:lineRule="auto"/>
        <w:ind w:left="780" w:leftChars="200" w:hanging="360" w:hangingChars="150"/>
        <w:rPr>
          <w:sz w:val="24"/>
          <w:szCs w:val="24"/>
        </w:rPr>
      </w:pPr>
      <m:oMathPara>
        <m:oMathParaPr>
          <m:jc m:val="right"/>
        </m:oMathParaPr>
        <m:oMath>
          <m:eqArr>
            <m:eqArrPr>
              <m:maxDist m:val="1"/>
              <m:ctrlPr>
                <w:rPr>
                  <w:rFonts w:ascii="Cambria Math" w:hAnsi="Cambria Math"/>
                  <w:i/>
                  <w:sz w:val="24"/>
                  <w:szCs w:val="24"/>
                </w:rPr>
              </m:ctrlPr>
            </m:eqArrPr>
            <m:e>
              <m:sSub>
                <m:sSubPr>
                  <m:ctrlPr>
                    <w:rPr>
                      <w:rFonts w:ascii="Cambria Math" w:hAnsi="Cambria Math"/>
                      <w:i/>
                      <w:sz w:val="24"/>
                      <w:szCs w:val="24"/>
                    </w:rPr>
                  </m:ctrlPr>
                </m:sSubPr>
                <m:e>
                  <m:r>
                    <m:rPr/>
                    <w:rPr>
                      <w:rFonts w:ascii="Cambria Math" w:hAnsi="Cambria Math"/>
                      <w:sz w:val="24"/>
                      <w:szCs w:val="24"/>
                    </w:rPr>
                    <m:t>L</m:t>
                  </m:r>
                  <m:ctrlPr>
                    <w:rPr>
                      <w:rFonts w:ascii="Cambria Math" w:hAnsi="Cambria Math"/>
                      <w:i/>
                      <w:sz w:val="24"/>
                      <w:szCs w:val="24"/>
                    </w:rPr>
                  </m:ctrlPr>
                </m:e>
                <m:sub>
                  <m:r>
                    <m:rPr/>
                    <w:rPr>
                      <w:rFonts w:ascii="Cambria Math" w:hAnsi="Cambria Math"/>
                      <w:sz w:val="24"/>
                      <w:szCs w:val="24"/>
                    </w:rPr>
                    <m:t>w</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r>
                    <m:rPr/>
                    <w:rPr>
                      <w:rFonts w:ascii="Cambria Math" w:hAnsi="Cambria Math"/>
                      <w:sz w:val="24"/>
                      <w:szCs w:val="24"/>
                    </w:rPr>
                    <m:t>B</m:t>
                  </m:r>
                  <m:ctrlPr>
                    <w:rPr>
                      <w:rFonts w:ascii="Cambria Math" w:hAnsi="Cambria Math"/>
                      <w:i/>
                      <w:sz w:val="24"/>
                      <w:szCs w:val="24"/>
                    </w:rPr>
                  </m:ctrlPr>
                </m:num>
                <m:den>
                  <m:r>
                    <m:rPr/>
                    <w:rPr>
                      <w:rFonts w:ascii="Cambria Math" w:hAnsi="Cambria Math"/>
                      <w:sz w:val="24"/>
                      <w:szCs w:val="24"/>
                    </w:rPr>
                    <m:t>A</m:t>
                  </m:r>
                  <m:ctrlPr>
                    <w:rPr>
                      <w:rFonts w:ascii="Cambria Math" w:hAnsi="Cambria Math"/>
                      <w:i/>
                      <w:sz w:val="24"/>
                      <w:szCs w:val="24"/>
                    </w:rPr>
                  </m:ctrlPr>
                </m:den>
              </m:f>
              <m:r>
                <m:rPr/>
                <w:rPr>
                  <w:rFonts w:ascii="Cambria Math" w:hAnsi="Cambria Math"/>
                  <w:sz w:val="24"/>
                  <w:szCs w:val="24"/>
                </w:rPr>
                <m:t>#</m:t>
              </m:r>
              <m:d>
                <m:dPr>
                  <m:begChr m:val="（"/>
                  <m:endChr m:val="）"/>
                  <m:ctrlPr>
                    <w:rPr>
                      <w:rFonts w:ascii="Cambria Math" w:hAnsi="Cambria Math"/>
                      <w:i/>
                      <w:sz w:val="24"/>
                      <w:szCs w:val="24"/>
                    </w:rPr>
                  </m:ctrlPr>
                </m:dPr>
                <m:e>
                  <m:r>
                    <m:rPr/>
                    <w:rPr>
                      <w:rFonts w:ascii="Cambria Math" w:hAnsi="Cambria Math"/>
                      <w:sz w:val="24"/>
                      <w:szCs w:val="24"/>
                    </w:rPr>
                    <m:t>C.2</m:t>
                  </m:r>
                  <m:ctrlPr>
                    <w:rPr>
                      <w:rFonts w:ascii="Cambria Math" w:hAnsi="Cambria Math"/>
                      <w:i/>
                      <w:sz w:val="24"/>
                      <w:szCs w:val="24"/>
                    </w:rPr>
                  </m:ctrlPr>
                </m:e>
              </m:d>
              <m:ctrlPr>
                <w:rPr>
                  <w:rFonts w:ascii="Cambria Math" w:hAnsi="Cambria Math"/>
                  <w:i/>
                  <w:sz w:val="24"/>
                  <w:szCs w:val="24"/>
                </w:rPr>
              </m:ctrlPr>
            </m:e>
          </m:eqArr>
        </m:oMath>
      </m:oMathPara>
    </w:p>
    <w:p>
      <w:pPr>
        <w:spacing w:line="360" w:lineRule="auto"/>
        <w:ind w:left="780" w:leftChars="200" w:hanging="360" w:hangingChars="150"/>
        <w:rPr>
          <w:sz w:val="24"/>
          <w:szCs w:val="24"/>
        </w:rPr>
      </w:pPr>
    </w:p>
    <w:p>
      <w:pPr>
        <w:spacing w:line="360" w:lineRule="auto"/>
        <w:ind w:firstLine="480" w:firstLineChars="200"/>
        <w:rPr>
          <w:sz w:val="24"/>
          <w:szCs w:val="24"/>
        </w:rPr>
      </w:pPr>
      <w:r>
        <w:rPr>
          <w:sz w:val="24"/>
          <w:szCs w:val="24"/>
        </w:rPr>
        <w:t>L</w:t>
      </w:r>
      <w:r>
        <w:rPr>
          <w:sz w:val="24"/>
          <w:szCs w:val="24"/>
          <w:vertAlign w:val="subscript"/>
        </w:rPr>
        <w:t>W</w:t>
      </w:r>
      <w:r>
        <w:rPr>
          <w:sz w:val="24"/>
          <w:szCs w:val="24"/>
        </w:rPr>
        <w:t>——长径比；</w:t>
      </w:r>
    </w:p>
    <w:p>
      <w:pPr>
        <w:spacing w:line="360" w:lineRule="auto"/>
        <w:ind w:firstLine="480" w:firstLineChars="200"/>
        <w:rPr>
          <w:sz w:val="24"/>
          <w:szCs w:val="24"/>
        </w:rPr>
      </w:pPr>
      <w:r>
        <w:rPr>
          <w:sz w:val="24"/>
          <w:szCs w:val="24"/>
        </w:rPr>
        <w:t>A——颗粒投影最小外接矩形的宽，单位为毫米（mm）；</w:t>
      </w:r>
    </w:p>
    <w:p>
      <w:pPr>
        <w:spacing w:line="360" w:lineRule="auto"/>
        <w:ind w:firstLine="480" w:firstLineChars="200"/>
        <w:rPr>
          <w:sz w:val="24"/>
          <w:szCs w:val="24"/>
        </w:rPr>
      </w:pPr>
      <w:r>
        <w:rPr>
          <w:sz w:val="24"/>
          <w:szCs w:val="24"/>
        </w:rPr>
        <w:t>B——颗粒投影最小外接矩形的长，单位为毫米（mm）。</w:t>
      </w:r>
    </w:p>
    <w:p>
      <w:pPr>
        <w:spacing w:line="360" w:lineRule="auto"/>
        <w:ind w:firstLine="480" w:firstLineChars="200"/>
        <w:rPr>
          <w:sz w:val="24"/>
          <w:szCs w:val="24"/>
        </w:rPr>
      </w:pPr>
      <w:r>
        <w:rPr>
          <w:sz w:val="24"/>
          <w:szCs w:val="24"/>
        </w:rPr>
        <w:t>以一种粒段砂得到的两次圆形度和长径比测定值的算术平均值作为该粒段砂的圆形度和长径比试验结果。</w:t>
      </w:r>
    </w:p>
    <w:p>
      <w:pPr>
        <w:spacing w:line="360" w:lineRule="auto"/>
        <w:rPr>
          <w:b/>
          <w:bCs/>
          <w:sz w:val="24"/>
          <w:szCs w:val="24"/>
        </w:rPr>
      </w:pPr>
      <w:r>
        <w:rPr>
          <w:b/>
          <w:bCs/>
          <w:sz w:val="24"/>
          <w:szCs w:val="24"/>
        </w:rPr>
        <w:br w:type="page"/>
      </w:r>
    </w:p>
    <w:p>
      <w:pPr>
        <w:spacing w:line="360" w:lineRule="auto"/>
        <w:jc w:val="center"/>
        <w:outlineLvl w:val="0"/>
        <w:rPr>
          <w:b/>
          <w:bCs/>
          <w:sz w:val="28"/>
          <w:szCs w:val="28"/>
        </w:rPr>
      </w:pPr>
      <w:bookmarkStart w:id="150" w:name="_Toc116137391"/>
      <w:bookmarkStart w:id="151" w:name="_Toc111035421"/>
      <w:r>
        <w:rPr>
          <w:b/>
          <w:bCs/>
          <w:sz w:val="28"/>
          <w:szCs w:val="28"/>
        </w:rPr>
        <w:t xml:space="preserve">附  录  </w:t>
      </w:r>
      <w:bookmarkEnd w:id="144"/>
      <w:r>
        <w:rPr>
          <w:b/>
          <w:bCs/>
          <w:sz w:val="28"/>
          <w:szCs w:val="28"/>
        </w:rPr>
        <w:t>D</w:t>
      </w:r>
      <w:bookmarkEnd w:id="150"/>
      <w:bookmarkEnd w:id="151"/>
    </w:p>
    <w:p>
      <w:pPr>
        <w:jc w:val="center"/>
        <w:rPr>
          <w:b/>
          <w:sz w:val="28"/>
          <w:szCs w:val="28"/>
        </w:rPr>
      </w:pPr>
      <w:r>
        <w:rPr>
          <w:b/>
          <w:sz w:val="28"/>
          <w:szCs w:val="28"/>
        </w:rPr>
        <w:t>（规范性附录）</w:t>
      </w:r>
    </w:p>
    <w:p>
      <w:pPr>
        <w:jc w:val="center"/>
        <w:rPr>
          <w:b/>
          <w:sz w:val="28"/>
          <w:szCs w:val="28"/>
        </w:rPr>
      </w:pPr>
      <w:r>
        <w:rPr>
          <w:b/>
          <w:sz w:val="28"/>
          <w:szCs w:val="28"/>
        </w:rPr>
        <w:t>再生胶砂需水量比试验方法</w:t>
      </w:r>
    </w:p>
    <w:p>
      <w:pPr>
        <w:spacing w:line="360" w:lineRule="auto"/>
        <w:outlineLvl w:val="1"/>
        <w:rPr>
          <w:b/>
          <w:bCs/>
          <w:sz w:val="24"/>
          <w:szCs w:val="24"/>
        </w:rPr>
      </w:pPr>
      <w:bookmarkStart w:id="152" w:name="_Toc108957727"/>
      <w:bookmarkStart w:id="153" w:name="_Toc116137392"/>
      <w:bookmarkStart w:id="154" w:name="_Toc105257156"/>
      <w:r>
        <w:rPr>
          <w:b/>
          <w:bCs/>
          <w:sz w:val="24"/>
          <w:szCs w:val="24"/>
        </w:rPr>
        <w:t>D.1  范围</w:t>
      </w:r>
      <w:bookmarkEnd w:id="152"/>
      <w:bookmarkEnd w:id="153"/>
      <w:bookmarkEnd w:id="154"/>
    </w:p>
    <w:p>
      <w:pPr>
        <w:spacing w:line="360" w:lineRule="auto"/>
        <w:rPr>
          <w:sz w:val="24"/>
          <w:szCs w:val="24"/>
        </w:rPr>
      </w:pPr>
      <w:r>
        <w:rPr>
          <w:sz w:val="24"/>
          <w:szCs w:val="24"/>
        </w:rPr>
        <w:t>本附录规定了再生胶砂需水量比的测试方法。</w:t>
      </w:r>
    </w:p>
    <w:p>
      <w:pPr>
        <w:spacing w:line="360" w:lineRule="auto"/>
        <w:outlineLvl w:val="1"/>
        <w:rPr>
          <w:b/>
          <w:bCs/>
          <w:sz w:val="24"/>
          <w:szCs w:val="24"/>
        </w:rPr>
      </w:pPr>
      <w:bookmarkStart w:id="155" w:name="_Toc116137393"/>
      <w:bookmarkStart w:id="156" w:name="_Toc105257157"/>
      <w:bookmarkStart w:id="157" w:name="_Toc108957728"/>
      <w:r>
        <w:rPr>
          <w:b/>
          <w:bCs/>
          <w:sz w:val="24"/>
          <w:szCs w:val="24"/>
        </w:rPr>
        <w:t>D.2  主要仪器设备及材料</w:t>
      </w:r>
      <w:bookmarkEnd w:id="155"/>
      <w:bookmarkEnd w:id="156"/>
      <w:bookmarkEnd w:id="157"/>
    </w:p>
    <w:p>
      <w:pPr>
        <w:spacing w:line="360" w:lineRule="auto"/>
        <w:rPr>
          <w:sz w:val="24"/>
          <w:szCs w:val="24"/>
        </w:rPr>
      </w:pPr>
      <w:r>
        <w:rPr>
          <w:sz w:val="24"/>
          <w:szCs w:val="24"/>
        </w:rPr>
        <w:t>D.2.1  仪器设备如下：</w:t>
      </w:r>
    </w:p>
    <w:p>
      <w:pPr>
        <w:spacing w:line="360" w:lineRule="auto"/>
        <w:ind w:firstLine="480" w:firstLineChars="200"/>
        <w:rPr>
          <w:sz w:val="24"/>
          <w:szCs w:val="24"/>
        </w:rPr>
      </w:pPr>
      <w:r>
        <w:rPr>
          <w:sz w:val="24"/>
          <w:szCs w:val="24"/>
        </w:rPr>
        <w:t>a)  烘箱：能使温度控制在(105±5)℃的鼓风烘箱；</w:t>
      </w:r>
    </w:p>
    <w:p>
      <w:pPr>
        <w:spacing w:line="360" w:lineRule="auto"/>
        <w:ind w:firstLine="480" w:firstLineChars="200"/>
        <w:rPr>
          <w:sz w:val="24"/>
          <w:szCs w:val="24"/>
        </w:rPr>
      </w:pPr>
      <w:r>
        <w:rPr>
          <w:sz w:val="24"/>
          <w:szCs w:val="24"/>
        </w:rPr>
        <w:t>b)  其他仪器设备应符合GB/T 2419规定。</w:t>
      </w:r>
    </w:p>
    <w:p>
      <w:pPr>
        <w:spacing w:line="360" w:lineRule="auto"/>
        <w:rPr>
          <w:sz w:val="24"/>
          <w:szCs w:val="24"/>
        </w:rPr>
      </w:pPr>
      <w:r>
        <w:rPr>
          <w:sz w:val="24"/>
          <w:szCs w:val="24"/>
        </w:rPr>
        <w:t>D.2.2  试验原材料如下：</w:t>
      </w:r>
    </w:p>
    <w:p>
      <w:pPr>
        <w:spacing w:line="360" w:lineRule="auto"/>
        <w:ind w:firstLine="480" w:firstLineChars="200"/>
        <w:rPr>
          <w:sz w:val="24"/>
          <w:szCs w:val="24"/>
        </w:rPr>
      </w:pPr>
      <w:r>
        <w:rPr>
          <w:sz w:val="24"/>
          <w:szCs w:val="24"/>
        </w:rPr>
        <w:t>a)  水泥应采用符合GB 8076规定的基准水泥或符合GB 175的52.5级硅酸盐水泥；</w:t>
      </w:r>
    </w:p>
    <w:p>
      <w:pPr>
        <w:spacing w:line="360" w:lineRule="auto"/>
        <w:ind w:firstLine="480" w:firstLineChars="200"/>
        <w:rPr>
          <w:sz w:val="24"/>
          <w:szCs w:val="24"/>
        </w:rPr>
      </w:pPr>
      <w:r>
        <w:rPr>
          <w:sz w:val="24"/>
          <w:szCs w:val="24"/>
        </w:rPr>
        <w:t>b)  标准砂应符合GB 178的规定；</w:t>
      </w:r>
    </w:p>
    <w:p>
      <w:pPr>
        <w:spacing w:line="360" w:lineRule="auto"/>
        <w:ind w:firstLine="480" w:firstLineChars="200"/>
        <w:rPr>
          <w:sz w:val="24"/>
          <w:szCs w:val="24"/>
        </w:rPr>
      </w:pPr>
      <w:r>
        <w:rPr>
          <w:sz w:val="24"/>
          <w:szCs w:val="24"/>
        </w:rPr>
        <w:t>c)  水应符合JGJ 63的规定。</w:t>
      </w:r>
    </w:p>
    <w:p>
      <w:pPr>
        <w:spacing w:line="360" w:lineRule="auto"/>
        <w:outlineLvl w:val="1"/>
        <w:rPr>
          <w:b/>
          <w:bCs/>
          <w:sz w:val="24"/>
          <w:szCs w:val="24"/>
        </w:rPr>
      </w:pPr>
      <w:bookmarkStart w:id="158" w:name="_Toc108957729"/>
      <w:bookmarkStart w:id="159" w:name="_Toc116137394"/>
      <w:bookmarkStart w:id="160" w:name="_Toc105257158"/>
      <w:r>
        <w:rPr>
          <w:b/>
          <w:bCs/>
          <w:sz w:val="24"/>
          <w:szCs w:val="24"/>
        </w:rPr>
        <w:t>D.3  试验条件及方法</w:t>
      </w:r>
      <w:bookmarkEnd w:id="158"/>
      <w:bookmarkEnd w:id="159"/>
      <w:bookmarkEnd w:id="160"/>
    </w:p>
    <w:p>
      <w:pPr>
        <w:spacing w:line="360" w:lineRule="auto"/>
        <w:rPr>
          <w:sz w:val="24"/>
          <w:szCs w:val="24"/>
        </w:rPr>
      </w:pPr>
      <w:r>
        <w:rPr>
          <w:sz w:val="24"/>
          <w:szCs w:val="24"/>
        </w:rPr>
        <w:t>D.3.1  试验室应符合GB/T 17671的规定。</w:t>
      </w:r>
    </w:p>
    <w:p>
      <w:pPr>
        <w:spacing w:line="360" w:lineRule="auto"/>
        <w:rPr>
          <w:sz w:val="24"/>
          <w:szCs w:val="24"/>
        </w:rPr>
      </w:pPr>
      <w:r>
        <w:rPr>
          <w:sz w:val="24"/>
          <w:szCs w:val="24"/>
        </w:rPr>
        <w:t>D.3.2  再生胶砂需水量比试验与计算：</w:t>
      </w:r>
    </w:p>
    <w:p>
      <w:pPr>
        <w:spacing w:line="360" w:lineRule="auto"/>
        <w:ind w:firstLine="480" w:firstLineChars="200"/>
        <w:rPr>
          <w:color w:val="C00000"/>
          <w:sz w:val="24"/>
          <w:szCs w:val="24"/>
        </w:rPr>
      </w:pPr>
      <w:r>
        <w:rPr>
          <w:sz w:val="24"/>
          <w:szCs w:val="24"/>
        </w:rPr>
        <w:t>a）将不少于5kg的再生砂试样在105℃±5℃干燥箱内烘干至恒重，采用方孔筛将再生砂筛分成0.15mm~0.3mm、0.3mm~0.6mm、0.6mm~1.18mm、1.18mm~2.36mm、2.36mm~4.75mm共五个粒段。称取标准砂1350g和基准水泥540g，加入适量的水制成基准胶砂，按照GB/T 2419规定的方法测试胶砂的流动度。调整用水量，使其流动度为130mm±5mm，此时所对应的用水量即为基准胶砂需水量（W</w:t>
      </w:r>
      <w:r>
        <w:rPr>
          <w:sz w:val="24"/>
          <w:szCs w:val="24"/>
          <w:vertAlign w:val="subscript"/>
        </w:rPr>
        <w:t>0</w:t>
      </w:r>
      <w:r>
        <w:rPr>
          <w:sz w:val="24"/>
          <w:szCs w:val="24"/>
        </w:rPr>
        <w:t>）。按照GB/T 25176中规定的三个级配区中每层筛的累计筛余范围的中值称取再生砂，总量为1350g，其中0.15mm孔径筛累计筛余取100%。将称取的每个级配区的再生砂分别和540g基准水泥、适量的水制备再生胶砂，按照GB/T 2419规定的方法测定再生胶砂的流动度。调整用水量，使其流动度为130mm±5mm，此时所对应的用水量即为再生胶砂需水量（W</w:t>
      </w:r>
      <w:r>
        <w:rPr>
          <w:sz w:val="24"/>
          <w:szCs w:val="24"/>
          <w:vertAlign w:val="subscript"/>
        </w:rPr>
        <w:t>R</w:t>
      </w:r>
      <w:r>
        <w:rPr>
          <w:sz w:val="24"/>
          <w:szCs w:val="24"/>
        </w:rPr>
        <w:t>）。</w:t>
      </w:r>
    </w:p>
    <w:bookmarkEnd w:id="145"/>
    <w:p>
      <w:pPr>
        <w:spacing w:line="360" w:lineRule="auto"/>
        <w:ind w:firstLine="480" w:firstLineChars="200"/>
        <w:rPr>
          <w:sz w:val="24"/>
          <w:szCs w:val="24"/>
        </w:rPr>
      </w:pPr>
      <w:r>
        <w:rPr>
          <w:sz w:val="24"/>
          <w:szCs w:val="24"/>
        </w:rPr>
        <w:t>b）再生胶砂需水量比按式（D.1）计算：</w:t>
      </w:r>
    </w:p>
    <w:p>
      <w:pPr>
        <w:tabs>
          <w:tab w:val="center" w:pos="6237"/>
        </w:tabs>
        <w:spacing w:line="360" w:lineRule="auto"/>
        <w:ind w:right="-482" w:rightChars="-230"/>
        <w:rPr>
          <w:sz w:val="24"/>
          <w:szCs w:val="24"/>
        </w:rPr>
      </w:pPr>
      <m:oMathPara>
        <m:oMathParaPr>
          <m:jc m:val="left"/>
        </m:oMathParaPr>
        <m:oMath>
          <m:eqArr>
            <m:eqArrPr>
              <m:maxDist m:val="1"/>
              <m:ctrlPr>
                <w:rPr>
                  <w:rFonts w:ascii="Cambria Math" w:hAnsi="Cambria Math"/>
                  <w:i/>
                  <w:sz w:val="24"/>
                  <w:szCs w:val="24"/>
                </w:rPr>
              </m:ctrlPr>
            </m:eqArrPr>
            <m:e>
              <m:sSub>
                <m:sSubPr>
                  <m:ctrlPr>
                    <w:rPr>
                      <w:rFonts w:ascii="Cambria Math" w:hAnsi="Cambria Math"/>
                      <w:i/>
                      <w:sz w:val="24"/>
                      <w:szCs w:val="24"/>
                    </w:rPr>
                  </m:ctrlPr>
                </m:sSubPr>
                <m:e>
                  <m:r>
                    <m:rPr/>
                    <w:rPr>
                      <w:rFonts w:ascii="Cambria Math" w:hAnsi="Cambria Math"/>
                      <w:sz w:val="24"/>
                      <w:szCs w:val="24"/>
                    </w:rPr>
                    <m:t>β</m:t>
                  </m:r>
                  <m:ctrlPr>
                    <w:rPr>
                      <w:rFonts w:ascii="Cambria Math" w:hAnsi="Cambria Math"/>
                      <w:i/>
                      <w:sz w:val="24"/>
                      <w:szCs w:val="24"/>
                    </w:rPr>
                  </m:ctrlPr>
                </m:e>
                <m:sub>
                  <m:r>
                    <m:rPr/>
                    <w:rPr>
                      <w:rFonts w:ascii="Cambria Math" w:hAnsi="Cambria Math"/>
                      <w:sz w:val="24"/>
                      <w:szCs w:val="24"/>
                    </w:rPr>
                    <m:t>W</m:t>
                  </m:r>
                  <m:ctrlPr>
                    <w:rPr>
                      <w:rFonts w:ascii="Cambria Math" w:hAnsi="Cambria Math"/>
                      <w:i/>
                      <w:sz w:val="24"/>
                      <w:szCs w:val="24"/>
                    </w:rPr>
                  </m:ctrlPr>
                </m:sub>
              </m:sSub>
              <m:r>
                <m:rP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R</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W</m:t>
                      </m:r>
                      <m:ctrlPr>
                        <w:rPr>
                          <w:rFonts w:ascii="Cambria Math" w:hAnsi="Cambria Math"/>
                          <w:i/>
                          <w:sz w:val="24"/>
                          <w:szCs w:val="24"/>
                        </w:rPr>
                      </m:ctrlPr>
                    </m:e>
                    <m:sub>
                      <m:r>
                        <m:rPr/>
                        <w:rPr>
                          <w:rFonts w:ascii="Cambria Math" w:hAnsi="Cambria Math"/>
                          <w:sz w:val="24"/>
                          <w:szCs w:val="24"/>
                        </w:rPr>
                        <m:t>0</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m:t>
              </m:r>
              <m:d>
                <m:dPr>
                  <m:ctrlPr>
                    <w:rPr>
                      <w:rFonts w:ascii="Cambria Math" w:hAnsi="Cambria Math"/>
                      <w:i/>
                      <w:sz w:val="24"/>
                      <w:szCs w:val="24"/>
                    </w:rPr>
                  </m:ctrlPr>
                </m:dPr>
                <m:e>
                  <m:r>
                    <m:rPr/>
                    <w:rPr>
                      <w:rFonts w:ascii="Cambria Math" w:hAnsi="Cambria Math"/>
                      <w:sz w:val="24"/>
                      <w:szCs w:val="24"/>
                    </w:rPr>
                    <m:t>D.1</m:t>
                  </m:r>
                  <m:ctrlPr>
                    <w:rPr>
                      <w:rFonts w:ascii="Cambria Math" w:hAnsi="Cambria Math"/>
                      <w:i/>
                      <w:sz w:val="24"/>
                      <w:szCs w:val="24"/>
                    </w:rPr>
                  </m:ctrlPr>
                </m:e>
              </m:d>
              <m:ctrlPr>
                <w:rPr>
                  <w:rFonts w:ascii="Cambria Math" w:hAnsi="Cambria Math"/>
                  <w:i/>
                  <w:sz w:val="24"/>
                  <w:szCs w:val="24"/>
                </w:rPr>
              </m:ctrlPr>
            </m:e>
          </m:eqArr>
        </m:oMath>
      </m:oMathPara>
    </w:p>
    <w:p>
      <w:pPr>
        <w:spacing w:line="360" w:lineRule="auto"/>
        <w:ind w:firstLine="480" w:firstLineChars="200"/>
        <w:rPr>
          <w:sz w:val="24"/>
          <w:szCs w:val="24"/>
        </w:rPr>
      </w:pPr>
      <w:r>
        <w:rPr>
          <w:sz w:val="24"/>
          <w:szCs w:val="24"/>
        </w:rPr>
        <w:t>其中：</w:t>
      </w:r>
    </w:p>
    <w:p>
      <w:pPr>
        <w:spacing w:line="360" w:lineRule="auto"/>
        <w:ind w:firstLine="480" w:firstLineChars="200"/>
        <w:rPr>
          <w:sz w:val="24"/>
          <w:szCs w:val="24"/>
        </w:rPr>
      </w:pPr>
      <w:r>
        <w:rPr>
          <w:sz w:val="24"/>
          <w:szCs w:val="24"/>
        </w:rPr>
        <w:t>β</w:t>
      </w:r>
      <w:r>
        <w:rPr>
          <w:sz w:val="24"/>
          <w:szCs w:val="24"/>
          <w:vertAlign w:val="subscript"/>
        </w:rPr>
        <w:t xml:space="preserve">W </w:t>
      </w:r>
      <w:r>
        <w:rPr>
          <w:sz w:val="24"/>
          <w:szCs w:val="24"/>
        </w:rPr>
        <w:t>——再生胶砂需水量比；</w:t>
      </w:r>
    </w:p>
    <w:p>
      <w:pPr>
        <w:spacing w:line="360" w:lineRule="auto"/>
        <w:ind w:firstLine="480" w:firstLineChars="200"/>
        <w:rPr>
          <w:sz w:val="24"/>
          <w:szCs w:val="24"/>
        </w:rPr>
      </w:pPr>
      <w:r>
        <w:rPr>
          <w:sz w:val="24"/>
          <w:szCs w:val="24"/>
        </w:rPr>
        <w:t>W</w:t>
      </w:r>
      <w:r>
        <w:rPr>
          <w:sz w:val="24"/>
          <w:szCs w:val="24"/>
          <w:vertAlign w:val="subscript"/>
        </w:rPr>
        <w:t>R</w:t>
      </w:r>
      <w:r>
        <w:rPr>
          <w:sz w:val="24"/>
          <w:szCs w:val="24"/>
        </w:rPr>
        <w:t>——再生胶砂需水量，单位为毫升(mL)；</w:t>
      </w:r>
    </w:p>
    <w:p>
      <w:pPr>
        <w:spacing w:line="360" w:lineRule="auto"/>
        <w:ind w:firstLine="480" w:firstLineChars="200"/>
        <w:rPr>
          <w:sz w:val="24"/>
          <w:szCs w:val="24"/>
        </w:rPr>
      </w:pPr>
      <w:r>
        <w:rPr>
          <w:sz w:val="24"/>
          <w:szCs w:val="24"/>
        </w:rPr>
        <w:t>W</w:t>
      </w:r>
      <w:r>
        <w:rPr>
          <w:sz w:val="24"/>
          <w:szCs w:val="24"/>
          <w:vertAlign w:val="subscript"/>
        </w:rPr>
        <w:t>0</w:t>
      </w:r>
      <w:r>
        <w:rPr>
          <w:sz w:val="24"/>
          <w:szCs w:val="24"/>
        </w:rPr>
        <w:t>——基准胶砂需水量，单位为毫升(mL)。</w:t>
      </w:r>
    </w:p>
    <w:p>
      <w:pPr>
        <w:spacing w:line="360" w:lineRule="auto"/>
        <w:ind w:firstLine="480" w:firstLineChars="200"/>
        <w:rPr>
          <w:sz w:val="24"/>
          <w:szCs w:val="24"/>
        </w:rPr>
      </w:pPr>
      <w:r>
        <w:rPr>
          <w:sz w:val="24"/>
          <w:szCs w:val="24"/>
        </w:rPr>
        <w:t>c）β</w:t>
      </w:r>
      <w:r>
        <w:rPr>
          <w:sz w:val="24"/>
          <w:szCs w:val="24"/>
          <w:vertAlign w:val="subscript"/>
        </w:rPr>
        <w:t>W</w:t>
      </w:r>
      <w:r>
        <w:rPr>
          <w:sz w:val="24"/>
          <w:szCs w:val="24"/>
        </w:rPr>
        <w:t>以同批三组试验的算术平均值计，准确至0.01。若三组试验的最大值或最小值中有一个与中间值之差超过中间值的15%，则把最大值与最小值一并舍去，取中间值；若两个测值与中间值之差均超过15%，则该批试验结果无效，应重新试验。</w:t>
      </w:r>
    </w:p>
    <w:p>
      <w:pPr>
        <w:spacing w:line="360" w:lineRule="auto"/>
        <w:rPr>
          <w:sz w:val="24"/>
          <w:szCs w:val="24"/>
        </w:rPr>
      </w:pPr>
      <w:r>
        <w:rPr>
          <w:sz w:val="24"/>
          <w:szCs w:val="24"/>
        </w:rPr>
        <w:br w:type="page"/>
      </w:r>
    </w:p>
    <w:p>
      <w:pPr>
        <w:spacing w:line="360" w:lineRule="auto"/>
        <w:jc w:val="center"/>
        <w:outlineLvl w:val="0"/>
        <w:rPr>
          <w:b/>
          <w:sz w:val="28"/>
          <w:szCs w:val="28"/>
        </w:rPr>
      </w:pPr>
      <w:bookmarkStart w:id="161" w:name="_Toc108957734"/>
      <w:bookmarkStart w:id="162" w:name="_Toc105257167"/>
      <w:bookmarkStart w:id="163" w:name="_Toc111035422"/>
      <w:bookmarkStart w:id="164" w:name="_Toc116137395"/>
      <w:r>
        <w:rPr>
          <w:b/>
          <w:sz w:val="28"/>
          <w:szCs w:val="28"/>
        </w:rPr>
        <w:t xml:space="preserve">附  录  </w:t>
      </w:r>
      <w:bookmarkEnd w:id="161"/>
      <w:bookmarkEnd w:id="162"/>
      <w:r>
        <w:rPr>
          <w:b/>
          <w:sz w:val="28"/>
          <w:szCs w:val="28"/>
        </w:rPr>
        <w:t>E</w:t>
      </w:r>
      <w:bookmarkEnd w:id="163"/>
      <w:bookmarkEnd w:id="164"/>
    </w:p>
    <w:p>
      <w:pPr>
        <w:jc w:val="center"/>
        <w:rPr>
          <w:b/>
          <w:sz w:val="28"/>
          <w:szCs w:val="28"/>
        </w:rPr>
      </w:pPr>
      <w:r>
        <w:rPr>
          <w:b/>
          <w:sz w:val="28"/>
          <w:szCs w:val="28"/>
        </w:rPr>
        <w:t>（规范性附录）</w:t>
      </w:r>
    </w:p>
    <w:p>
      <w:pPr>
        <w:jc w:val="center"/>
        <w:rPr>
          <w:b/>
          <w:sz w:val="28"/>
          <w:szCs w:val="28"/>
        </w:rPr>
      </w:pPr>
      <w:r>
        <w:rPr>
          <w:b/>
          <w:sz w:val="28"/>
          <w:szCs w:val="28"/>
        </w:rPr>
        <w:t>再生微粉28d抗压强度比试验方法</w:t>
      </w:r>
    </w:p>
    <w:p>
      <w:pPr>
        <w:spacing w:line="360" w:lineRule="auto"/>
        <w:outlineLvl w:val="1"/>
        <w:rPr>
          <w:b/>
          <w:sz w:val="24"/>
          <w:szCs w:val="24"/>
        </w:rPr>
      </w:pPr>
      <w:bookmarkStart w:id="165" w:name="_Toc108957735"/>
      <w:bookmarkStart w:id="166" w:name="_Toc105257168"/>
      <w:bookmarkStart w:id="167" w:name="_Toc116137396"/>
      <w:r>
        <w:rPr>
          <w:b/>
          <w:sz w:val="24"/>
          <w:szCs w:val="24"/>
        </w:rPr>
        <w:t>E.1  范围</w:t>
      </w:r>
      <w:bookmarkEnd w:id="165"/>
      <w:bookmarkEnd w:id="166"/>
      <w:bookmarkEnd w:id="167"/>
    </w:p>
    <w:p>
      <w:pPr>
        <w:spacing w:line="360" w:lineRule="auto"/>
        <w:ind w:firstLine="480" w:firstLineChars="200"/>
        <w:rPr>
          <w:sz w:val="24"/>
          <w:szCs w:val="24"/>
        </w:rPr>
      </w:pPr>
      <w:r>
        <w:rPr>
          <w:sz w:val="24"/>
          <w:szCs w:val="24"/>
        </w:rPr>
        <w:t>本附录规定了再生微粉的28d抗压强度比的测试方法。</w:t>
      </w:r>
    </w:p>
    <w:p>
      <w:pPr>
        <w:spacing w:line="360" w:lineRule="auto"/>
        <w:outlineLvl w:val="1"/>
        <w:rPr>
          <w:b/>
          <w:sz w:val="24"/>
          <w:szCs w:val="24"/>
        </w:rPr>
      </w:pPr>
      <w:bookmarkStart w:id="168" w:name="_Toc105257169"/>
      <w:bookmarkStart w:id="169" w:name="_Toc108957736"/>
      <w:bookmarkStart w:id="170" w:name="_Toc116137397"/>
      <w:r>
        <w:rPr>
          <w:b/>
          <w:sz w:val="24"/>
          <w:szCs w:val="24"/>
        </w:rPr>
        <w:t>E.2  主要仪器设备及材料</w:t>
      </w:r>
      <w:bookmarkEnd w:id="168"/>
      <w:bookmarkEnd w:id="169"/>
      <w:bookmarkEnd w:id="170"/>
    </w:p>
    <w:p>
      <w:pPr>
        <w:spacing w:line="360" w:lineRule="auto"/>
        <w:rPr>
          <w:sz w:val="24"/>
          <w:szCs w:val="24"/>
        </w:rPr>
      </w:pPr>
      <w:r>
        <w:rPr>
          <w:sz w:val="24"/>
          <w:szCs w:val="24"/>
        </w:rPr>
        <w:t>E.2.1  试验用仪器应采用GB/T 17671中规定的试验用仪器。</w:t>
      </w:r>
    </w:p>
    <w:p>
      <w:pPr>
        <w:spacing w:line="360" w:lineRule="auto"/>
        <w:rPr>
          <w:sz w:val="24"/>
          <w:szCs w:val="24"/>
        </w:rPr>
      </w:pPr>
      <w:r>
        <w:rPr>
          <w:sz w:val="24"/>
          <w:szCs w:val="24"/>
        </w:rPr>
        <w:t>E.2.2  试验用水泥应采用符合GSB 14-1510强度检验用水泥标准样品或合同约定水泥。当有争议或仲裁检验时，应采用符合GSB 14-1510规定的强度检验用水泥标准样品。</w:t>
      </w:r>
    </w:p>
    <w:p>
      <w:pPr>
        <w:spacing w:line="360" w:lineRule="auto"/>
        <w:rPr>
          <w:sz w:val="24"/>
          <w:szCs w:val="24"/>
        </w:rPr>
      </w:pPr>
      <w:r>
        <w:rPr>
          <w:sz w:val="24"/>
          <w:szCs w:val="24"/>
        </w:rPr>
        <w:t>E.2.3  试验砂应符合GB/T 17671规定的标准砂。</w:t>
      </w:r>
    </w:p>
    <w:p>
      <w:pPr>
        <w:spacing w:line="360" w:lineRule="auto"/>
        <w:rPr>
          <w:sz w:val="24"/>
          <w:szCs w:val="24"/>
        </w:rPr>
      </w:pPr>
      <w:r>
        <w:rPr>
          <w:sz w:val="24"/>
          <w:szCs w:val="24"/>
        </w:rPr>
        <w:t>E.2.4  试验用水应采用自来水或蒸馏水。</w:t>
      </w:r>
    </w:p>
    <w:p>
      <w:pPr>
        <w:spacing w:line="360" w:lineRule="auto"/>
        <w:rPr>
          <w:sz w:val="24"/>
          <w:szCs w:val="24"/>
        </w:rPr>
      </w:pPr>
      <w:r>
        <w:rPr>
          <w:sz w:val="24"/>
          <w:szCs w:val="24"/>
        </w:rPr>
        <w:t>E.2.5  再生微粉应采用受检的再生微粉。</w:t>
      </w:r>
    </w:p>
    <w:p>
      <w:pPr>
        <w:spacing w:line="360" w:lineRule="auto"/>
        <w:outlineLvl w:val="1"/>
        <w:rPr>
          <w:b/>
          <w:sz w:val="24"/>
          <w:szCs w:val="24"/>
        </w:rPr>
      </w:pPr>
      <w:bookmarkStart w:id="171" w:name="_Toc116137398"/>
      <w:bookmarkStart w:id="172" w:name="_Toc105257170"/>
      <w:bookmarkStart w:id="173" w:name="_Toc108957737"/>
      <w:r>
        <w:rPr>
          <w:b/>
          <w:sz w:val="24"/>
          <w:szCs w:val="24"/>
        </w:rPr>
        <w:t>E.3  试验条件及方法</w:t>
      </w:r>
      <w:bookmarkEnd w:id="171"/>
      <w:bookmarkEnd w:id="172"/>
      <w:bookmarkEnd w:id="173"/>
    </w:p>
    <w:p>
      <w:pPr>
        <w:spacing w:line="360" w:lineRule="auto"/>
        <w:rPr>
          <w:sz w:val="24"/>
          <w:szCs w:val="24"/>
        </w:rPr>
      </w:pPr>
      <w:r>
        <w:rPr>
          <w:sz w:val="24"/>
          <w:szCs w:val="24"/>
        </w:rPr>
        <w:t>E.3.1  试验室应符合GB/T 17671的规定。</w:t>
      </w:r>
    </w:p>
    <w:p>
      <w:pPr>
        <w:spacing w:line="360" w:lineRule="auto"/>
        <w:rPr>
          <w:sz w:val="24"/>
          <w:szCs w:val="24"/>
        </w:rPr>
      </w:pPr>
      <w:r>
        <w:rPr>
          <w:sz w:val="24"/>
          <w:szCs w:val="24"/>
        </w:rPr>
        <w:t>E.3.2  确定28d抗压强度比的胶砂配合比应符合表E.1的规定。</w:t>
      </w:r>
    </w:p>
    <w:p>
      <w:pPr>
        <w:spacing w:line="360" w:lineRule="auto"/>
        <w:jc w:val="center"/>
        <w:rPr>
          <w:b/>
          <w:sz w:val="24"/>
          <w:szCs w:val="24"/>
        </w:rPr>
      </w:pPr>
      <w:r>
        <w:rPr>
          <w:b/>
          <w:sz w:val="24"/>
          <w:szCs w:val="24"/>
        </w:rPr>
        <w:t>表E.1 胶砂配合比</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1185"/>
        <w:gridCol w:w="2377"/>
        <w:gridCol w:w="1543"/>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930" w:type="pct"/>
            <w:vAlign w:val="center"/>
          </w:tcPr>
          <w:p>
            <w:pPr>
              <w:spacing w:line="360" w:lineRule="auto"/>
              <w:jc w:val="center"/>
              <w:rPr>
                <w:sz w:val="24"/>
                <w:szCs w:val="24"/>
              </w:rPr>
            </w:pPr>
            <w:r>
              <w:rPr>
                <w:sz w:val="24"/>
                <w:szCs w:val="24"/>
              </w:rPr>
              <w:t>胶砂种类</w:t>
            </w:r>
          </w:p>
        </w:tc>
        <w:tc>
          <w:tcPr>
            <w:tcW w:w="696" w:type="pct"/>
            <w:vAlign w:val="center"/>
          </w:tcPr>
          <w:p>
            <w:pPr>
              <w:spacing w:line="360" w:lineRule="auto"/>
              <w:jc w:val="center"/>
              <w:rPr>
                <w:sz w:val="24"/>
                <w:szCs w:val="24"/>
              </w:rPr>
            </w:pPr>
            <w:r>
              <w:rPr>
                <w:sz w:val="24"/>
                <w:szCs w:val="24"/>
              </w:rPr>
              <w:t>水泥/g</w:t>
            </w:r>
          </w:p>
        </w:tc>
        <w:tc>
          <w:tcPr>
            <w:tcW w:w="1396" w:type="pct"/>
            <w:vAlign w:val="center"/>
          </w:tcPr>
          <w:p>
            <w:pPr>
              <w:spacing w:line="360" w:lineRule="auto"/>
              <w:jc w:val="center"/>
              <w:rPr>
                <w:sz w:val="24"/>
                <w:szCs w:val="24"/>
              </w:rPr>
            </w:pPr>
            <w:r>
              <w:rPr>
                <w:sz w:val="24"/>
                <w:szCs w:val="24"/>
              </w:rPr>
              <w:t>再生微粉/g</w:t>
            </w:r>
          </w:p>
        </w:tc>
        <w:tc>
          <w:tcPr>
            <w:tcW w:w="906" w:type="pct"/>
            <w:vAlign w:val="center"/>
          </w:tcPr>
          <w:p>
            <w:pPr>
              <w:spacing w:line="360" w:lineRule="auto"/>
              <w:jc w:val="center"/>
              <w:rPr>
                <w:sz w:val="24"/>
                <w:szCs w:val="24"/>
              </w:rPr>
            </w:pPr>
            <w:r>
              <w:rPr>
                <w:sz w:val="24"/>
                <w:szCs w:val="24"/>
              </w:rPr>
              <w:t>标准砂/g</w:t>
            </w:r>
          </w:p>
        </w:tc>
        <w:tc>
          <w:tcPr>
            <w:tcW w:w="1072" w:type="pct"/>
            <w:vAlign w:val="center"/>
          </w:tcPr>
          <w:p>
            <w:pPr>
              <w:spacing w:line="360" w:lineRule="auto"/>
              <w:jc w:val="center"/>
              <w:rPr>
                <w:sz w:val="24"/>
                <w:szCs w:val="24"/>
              </w:rPr>
            </w:pPr>
            <w:r>
              <w:rPr>
                <w:sz w:val="24"/>
                <w:szCs w:val="24"/>
              </w:rPr>
              <w:t>加水量/mL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pct"/>
            <w:vAlign w:val="center"/>
          </w:tcPr>
          <w:p>
            <w:pPr>
              <w:spacing w:line="360" w:lineRule="auto"/>
              <w:jc w:val="center"/>
              <w:rPr>
                <w:sz w:val="24"/>
                <w:szCs w:val="24"/>
              </w:rPr>
            </w:pPr>
            <w:r>
              <w:rPr>
                <w:sz w:val="24"/>
                <w:szCs w:val="24"/>
              </w:rPr>
              <w:t>对比胶砂</w:t>
            </w:r>
          </w:p>
        </w:tc>
        <w:tc>
          <w:tcPr>
            <w:tcW w:w="696" w:type="pct"/>
            <w:vAlign w:val="center"/>
          </w:tcPr>
          <w:p>
            <w:pPr>
              <w:spacing w:line="360" w:lineRule="auto"/>
              <w:jc w:val="center"/>
              <w:rPr>
                <w:sz w:val="24"/>
                <w:szCs w:val="24"/>
              </w:rPr>
            </w:pPr>
            <w:r>
              <w:rPr>
                <w:sz w:val="24"/>
                <w:szCs w:val="24"/>
              </w:rPr>
              <w:t>450</w:t>
            </w:r>
          </w:p>
        </w:tc>
        <w:tc>
          <w:tcPr>
            <w:tcW w:w="1396" w:type="pct"/>
            <w:vAlign w:val="center"/>
          </w:tcPr>
          <w:p>
            <w:pPr>
              <w:spacing w:line="360" w:lineRule="auto"/>
              <w:jc w:val="center"/>
              <w:rPr>
                <w:sz w:val="24"/>
                <w:szCs w:val="24"/>
              </w:rPr>
            </w:pPr>
            <w:r>
              <w:rPr>
                <w:sz w:val="24"/>
                <w:szCs w:val="24"/>
              </w:rPr>
              <w:t>0</w:t>
            </w:r>
          </w:p>
        </w:tc>
        <w:tc>
          <w:tcPr>
            <w:tcW w:w="906" w:type="pct"/>
            <w:vAlign w:val="center"/>
          </w:tcPr>
          <w:p>
            <w:pPr>
              <w:spacing w:line="360" w:lineRule="auto"/>
              <w:jc w:val="center"/>
              <w:rPr>
                <w:sz w:val="24"/>
                <w:szCs w:val="24"/>
              </w:rPr>
            </w:pPr>
            <w:r>
              <w:rPr>
                <w:sz w:val="24"/>
                <w:szCs w:val="24"/>
              </w:rPr>
              <w:t>1350</w:t>
            </w:r>
          </w:p>
        </w:tc>
        <w:tc>
          <w:tcPr>
            <w:tcW w:w="1072" w:type="pct"/>
            <w:vAlign w:val="center"/>
          </w:tcPr>
          <w:p>
            <w:pPr>
              <w:spacing w:line="360" w:lineRule="auto"/>
              <w:jc w:val="center"/>
              <w:rPr>
                <w:sz w:val="24"/>
                <w:szCs w:val="24"/>
              </w:rPr>
            </w:pPr>
            <w:r>
              <w:rPr>
                <w:sz w:val="24"/>
                <w:szCs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 w:type="pct"/>
            <w:vAlign w:val="center"/>
          </w:tcPr>
          <w:p>
            <w:pPr>
              <w:spacing w:line="360" w:lineRule="auto"/>
              <w:jc w:val="center"/>
              <w:rPr>
                <w:sz w:val="24"/>
                <w:szCs w:val="24"/>
              </w:rPr>
            </w:pPr>
            <w:r>
              <w:rPr>
                <w:sz w:val="24"/>
                <w:szCs w:val="24"/>
              </w:rPr>
              <w:t>试验胶砂</w:t>
            </w:r>
          </w:p>
        </w:tc>
        <w:tc>
          <w:tcPr>
            <w:tcW w:w="696" w:type="pct"/>
            <w:vAlign w:val="center"/>
          </w:tcPr>
          <w:p>
            <w:pPr>
              <w:spacing w:line="360" w:lineRule="auto"/>
              <w:jc w:val="center"/>
              <w:rPr>
                <w:sz w:val="24"/>
                <w:szCs w:val="24"/>
              </w:rPr>
            </w:pPr>
            <w:r>
              <w:rPr>
                <w:sz w:val="24"/>
                <w:szCs w:val="24"/>
              </w:rPr>
              <w:t>360</w:t>
            </w:r>
          </w:p>
        </w:tc>
        <w:tc>
          <w:tcPr>
            <w:tcW w:w="1396" w:type="pct"/>
            <w:vAlign w:val="center"/>
          </w:tcPr>
          <w:p>
            <w:pPr>
              <w:spacing w:line="360" w:lineRule="auto"/>
              <w:jc w:val="center"/>
              <w:rPr>
                <w:sz w:val="24"/>
                <w:szCs w:val="24"/>
              </w:rPr>
            </w:pPr>
            <w:r>
              <w:rPr>
                <w:sz w:val="24"/>
                <w:szCs w:val="24"/>
              </w:rPr>
              <w:t>90</w:t>
            </w:r>
          </w:p>
        </w:tc>
        <w:tc>
          <w:tcPr>
            <w:tcW w:w="906" w:type="pct"/>
            <w:vAlign w:val="center"/>
          </w:tcPr>
          <w:p>
            <w:pPr>
              <w:spacing w:line="360" w:lineRule="auto"/>
              <w:jc w:val="center"/>
              <w:rPr>
                <w:sz w:val="24"/>
                <w:szCs w:val="24"/>
              </w:rPr>
            </w:pPr>
            <w:r>
              <w:rPr>
                <w:sz w:val="24"/>
                <w:szCs w:val="24"/>
              </w:rPr>
              <w:t>1350</w:t>
            </w:r>
          </w:p>
        </w:tc>
        <w:tc>
          <w:tcPr>
            <w:tcW w:w="1072" w:type="pct"/>
            <w:vAlign w:val="center"/>
          </w:tcPr>
          <w:p>
            <w:pPr>
              <w:spacing w:line="360" w:lineRule="auto"/>
              <w:jc w:val="center"/>
              <w:rPr>
                <w:sz w:val="24"/>
                <w:szCs w:val="24"/>
              </w:rPr>
            </w:pPr>
            <w:r>
              <w:rPr>
                <w:sz w:val="24"/>
                <w:szCs w:val="24"/>
              </w:rPr>
              <w:t>225</w:t>
            </w:r>
          </w:p>
        </w:tc>
      </w:tr>
    </w:tbl>
    <w:p>
      <w:pPr>
        <w:spacing w:line="360" w:lineRule="auto"/>
        <w:rPr>
          <w:sz w:val="24"/>
          <w:szCs w:val="24"/>
        </w:rPr>
      </w:pPr>
      <w:r>
        <w:rPr>
          <w:sz w:val="24"/>
          <w:szCs w:val="24"/>
        </w:rPr>
        <w:t>E.3.3  按照GB/T 17671的规定进行胶砂的搅拌、试体成型和养护。</w:t>
      </w:r>
    </w:p>
    <w:p>
      <w:pPr>
        <w:spacing w:line="360" w:lineRule="auto"/>
        <w:rPr>
          <w:sz w:val="24"/>
          <w:szCs w:val="24"/>
        </w:rPr>
      </w:pPr>
      <w:r>
        <w:rPr>
          <w:sz w:val="24"/>
          <w:szCs w:val="24"/>
        </w:rPr>
        <w:t>E.3.4  试体养护至28天，按GB/T 17671规定分别测定对比胶砂和试验胶砂的抗压强度。</w:t>
      </w:r>
    </w:p>
    <w:p>
      <w:pPr>
        <w:spacing w:line="360" w:lineRule="auto"/>
        <w:outlineLvl w:val="1"/>
        <w:rPr>
          <w:b/>
          <w:sz w:val="24"/>
          <w:szCs w:val="24"/>
        </w:rPr>
      </w:pPr>
      <w:bookmarkStart w:id="174" w:name="_Toc108957738"/>
      <w:bookmarkStart w:id="175" w:name="_Toc116137399"/>
      <w:bookmarkStart w:id="176" w:name="_Toc105257171"/>
      <w:r>
        <w:rPr>
          <w:b/>
          <w:sz w:val="24"/>
          <w:szCs w:val="24"/>
        </w:rPr>
        <w:t>E.4  结果计算</w:t>
      </w:r>
      <w:bookmarkEnd w:id="174"/>
      <w:bookmarkEnd w:id="175"/>
      <w:bookmarkEnd w:id="176"/>
    </w:p>
    <w:p>
      <w:pPr>
        <w:spacing w:line="360" w:lineRule="auto"/>
        <w:rPr>
          <w:sz w:val="24"/>
          <w:szCs w:val="24"/>
        </w:rPr>
      </w:pPr>
      <w:r>
        <w:rPr>
          <w:sz w:val="24"/>
          <w:szCs w:val="24"/>
        </w:rPr>
        <w:t>28d抗压强度比按按式（E.1）计算，结果保留至整数。</w:t>
      </w:r>
    </w:p>
    <w:tbl>
      <w:tblPr>
        <w:tblStyle w:val="14"/>
        <w:tblW w:w="4999" w:type="pct"/>
        <w:tblInd w:w="0" w:type="dxa"/>
        <w:tblLayout w:type="autofit"/>
        <w:tblCellMar>
          <w:top w:w="0" w:type="dxa"/>
          <w:left w:w="108" w:type="dxa"/>
          <w:bottom w:w="0" w:type="dxa"/>
          <w:right w:w="108" w:type="dxa"/>
        </w:tblCellMar>
      </w:tblPr>
      <w:tblGrid>
        <w:gridCol w:w="7276"/>
        <w:gridCol w:w="1238"/>
      </w:tblGrid>
      <w:tr>
        <w:tc>
          <w:tcPr>
            <w:tcW w:w="4272" w:type="pct"/>
            <w:vAlign w:val="center"/>
          </w:tcPr>
          <w:p>
            <w:pPr>
              <w:spacing w:line="360" w:lineRule="auto"/>
              <w:jc w:val="center"/>
              <w:rPr>
                <w:sz w:val="24"/>
                <w:szCs w:val="24"/>
              </w:rPr>
            </w:pPr>
            <w:r>
              <w:rPr>
                <w:position w:val="-30"/>
                <w:sz w:val="24"/>
                <w:szCs w:val="24"/>
              </w:rPr>
              <w:drawing>
                <wp:inline distT="0" distB="0" distL="0" distR="0">
                  <wp:extent cx="1193800" cy="552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193800" cy="552450"/>
                          </a:xfrm>
                          <a:prstGeom prst="rect">
                            <a:avLst/>
                          </a:prstGeom>
                          <a:noFill/>
                          <a:ln>
                            <a:noFill/>
                          </a:ln>
                        </pic:spPr>
                      </pic:pic>
                    </a:graphicData>
                  </a:graphic>
                </wp:inline>
              </w:drawing>
            </w:r>
          </w:p>
        </w:tc>
        <w:tc>
          <w:tcPr>
            <w:tcW w:w="727" w:type="pct"/>
            <w:vAlign w:val="center"/>
          </w:tcPr>
          <w:p>
            <w:pPr>
              <w:spacing w:line="360" w:lineRule="auto"/>
              <w:jc w:val="center"/>
              <w:rPr>
                <w:sz w:val="24"/>
                <w:szCs w:val="24"/>
              </w:rPr>
            </w:pPr>
            <w:r>
              <w:rPr>
                <w:sz w:val="24"/>
                <w:szCs w:val="24"/>
              </w:rPr>
              <w:t>（E.1）</w:t>
            </w:r>
          </w:p>
        </w:tc>
      </w:tr>
    </w:tbl>
    <w:p>
      <w:pPr>
        <w:spacing w:line="360" w:lineRule="auto"/>
        <w:rPr>
          <w:sz w:val="24"/>
          <w:szCs w:val="24"/>
        </w:rPr>
      </w:pPr>
      <w:r>
        <w:rPr>
          <w:sz w:val="24"/>
          <w:szCs w:val="24"/>
        </w:rPr>
        <w:t>式中</w:t>
      </w:r>
    </w:p>
    <w:p>
      <w:pPr>
        <w:spacing w:line="360" w:lineRule="auto"/>
        <w:rPr>
          <w:sz w:val="24"/>
          <w:szCs w:val="24"/>
        </w:rPr>
      </w:pPr>
      <w:r>
        <w:rPr>
          <w:position w:val="-4"/>
          <w:sz w:val="24"/>
          <w:szCs w:val="24"/>
        </w:rPr>
        <w:drawing>
          <wp:inline distT="0" distB="0" distL="0" distR="0">
            <wp:extent cx="215900" cy="203200"/>
            <wp:effectExtent l="0" t="0" r="0" b="0"/>
            <wp:docPr id="3"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5900" cy="203200"/>
                    </a:xfrm>
                    <a:prstGeom prst="rect">
                      <a:avLst/>
                    </a:prstGeom>
                    <a:noFill/>
                    <a:ln>
                      <a:noFill/>
                    </a:ln>
                  </pic:spPr>
                </pic:pic>
              </a:graphicData>
            </a:graphic>
          </wp:inline>
        </w:drawing>
      </w:r>
      <w:r>
        <w:rPr>
          <w:sz w:val="24"/>
          <w:szCs w:val="24"/>
        </w:rPr>
        <w:t>——再生微粉的28d抗压强度比，单位为百分数（%）；</w:t>
      </w:r>
    </w:p>
    <w:p>
      <w:pPr>
        <w:spacing w:line="360" w:lineRule="auto"/>
        <w:rPr>
          <w:sz w:val="24"/>
          <w:szCs w:val="24"/>
        </w:rPr>
      </w:pPr>
      <w:r>
        <w:rPr>
          <w:position w:val="-4"/>
          <w:sz w:val="24"/>
          <w:szCs w:val="24"/>
        </w:rPr>
        <w:drawing>
          <wp:inline distT="0" distB="0" distL="0" distR="0">
            <wp:extent cx="203200" cy="234950"/>
            <wp:effectExtent l="0" t="0" r="0" b="0"/>
            <wp:docPr id="4"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200" cy="234950"/>
                    </a:xfrm>
                    <a:prstGeom prst="rect">
                      <a:avLst/>
                    </a:prstGeom>
                    <a:noFill/>
                    <a:ln>
                      <a:noFill/>
                    </a:ln>
                  </pic:spPr>
                </pic:pic>
              </a:graphicData>
            </a:graphic>
          </wp:inline>
        </w:drawing>
      </w:r>
      <w:r>
        <w:rPr>
          <w:sz w:val="24"/>
          <w:szCs w:val="24"/>
        </w:rPr>
        <w:t>——试验胶砂28d抗压强度，单位为兆帕（MPa）；</w:t>
      </w:r>
    </w:p>
    <w:p>
      <w:pPr>
        <w:spacing w:line="360" w:lineRule="auto"/>
        <w:rPr>
          <w:sz w:val="24"/>
          <w:szCs w:val="24"/>
        </w:rPr>
      </w:pPr>
      <w:r>
        <w:rPr>
          <w:position w:val="-12"/>
          <w:sz w:val="24"/>
          <w:szCs w:val="24"/>
        </w:rPr>
        <w:drawing>
          <wp:inline distT="0" distB="0" distL="0" distR="0">
            <wp:extent cx="254000" cy="311150"/>
            <wp:effectExtent l="0" t="0" r="0" b="0"/>
            <wp:docPr id="5"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4000" cy="311150"/>
                    </a:xfrm>
                    <a:prstGeom prst="rect">
                      <a:avLst/>
                    </a:prstGeom>
                    <a:noFill/>
                    <a:ln>
                      <a:noFill/>
                    </a:ln>
                  </pic:spPr>
                </pic:pic>
              </a:graphicData>
            </a:graphic>
          </wp:inline>
        </w:drawing>
      </w:r>
      <w:r>
        <w:rPr>
          <w:sz w:val="24"/>
          <w:szCs w:val="24"/>
        </w:rPr>
        <w:t>——对比胶砂28d抗压强度，单位为兆帕（MPa）。</w:t>
      </w:r>
    </w:p>
    <w:p>
      <w:pPr>
        <w:spacing w:line="360" w:lineRule="auto"/>
        <w:rPr>
          <w:sz w:val="24"/>
          <w:szCs w:val="24"/>
        </w:rPr>
      </w:pPr>
      <w:r>
        <w:rPr>
          <w:sz w:val="24"/>
          <w:szCs w:val="24"/>
        </w:rPr>
        <w:br w:type="page"/>
      </w:r>
    </w:p>
    <w:p>
      <w:pPr>
        <w:autoSpaceDE w:val="0"/>
        <w:autoSpaceDN w:val="0"/>
        <w:adjustRightInd w:val="0"/>
        <w:spacing w:line="360" w:lineRule="auto"/>
        <w:jc w:val="center"/>
        <w:outlineLvl w:val="0"/>
        <w:rPr>
          <w:rFonts w:eastAsia="黑体"/>
          <w:sz w:val="28"/>
          <w:szCs w:val="28"/>
        </w:rPr>
      </w:pPr>
      <w:r>
        <w:rPr>
          <w:rFonts w:hint="eastAsia" w:eastAsia="黑体"/>
          <w:sz w:val="28"/>
          <w:szCs w:val="28"/>
        </w:rPr>
        <w:t>引用标准名录</w:t>
      </w:r>
    </w:p>
    <w:p>
      <w:pPr>
        <w:spacing w:line="360" w:lineRule="auto"/>
        <w:rPr>
          <w:sz w:val="24"/>
          <w:szCs w:val="24"/>
        </w:rPr>
      </w:pPr>
      <w:r>
        <w:rPr>
          <w:rFonts w:hint="eastAsia"/>
          <w:sz w:val="24"/>
          <w:szCs w:val="24"/>
        </w:rPr>
        <w:t>1</w:t>
      </w:r>
      <w:r>
        <w:rPr>
          <w:sz w:val="24"/>
          <w:szCs w:val="24"/>
        </w:rPr>
        <w:t xml:space="preserve"> 《混凝土和砂浆用再生细骨料》GB/T 25176</w:t>
      </w:r>
    </w:p>
    <w:p>
      <w:pPr>
        <w:spacing w:line="360" w:lineRule="auto"/>
        <w:rPr>
          <w:sz w:val="24"/>
          <w:szCs w:val="24"/>
        </w:rPr>
      </w:pPr>
      <w:r>
        <w:rPr>
          <w:rFonts w:hint="eastAsia"/>
          <w:sz w:val="24"/>
          <w:szCs w:val="24"/>
        </w:rPr>
        <w:t>2</w:t>
      </w:r>
      <w:r>
        <w:rPr>
          <w:sz w:val="24"/>
          <w:szCs w:val="24"/>
        </w:rPr>
        <w:t>《建设用砂》GB/T 14684</w:t>
      </w:r>
    </w:p>
    <w:p>
      <w:pPr>
        <w:spacing w:line="360" w:lineRule="auto"/>
        <w:rPr>
          <w:sz w:val="24"/>
          <w:szCs w:val="24"/>
        </w:rPr>
      </w:pPr>
      <w:r>
        <w:rPr>
          <w:rFonts w:hint="eastAsia"/>
          <w:sz w:val="24"/>
          <w:szCs w:val="24"/>
        </w:rPr>
        <w:t>3</w:t>
      </w:r>
      <w:r>
        <w:rPr>
          <w:sz w:val="24"/>
          <w:szCs w:val="24"/>
        </w:rPr>
        <w:t>《水泥细度检验方法》GB/T 1345</w:t>
      </w:r>
    </w:p>
    <w:p>
      <w:pPr>
        <w:spacing w:line="360" w:lineRule="auto"/>
        <w:rPr>
          <w:sz w:val="24"/>
          <w:szCs w:val="24"/>
        </w:rPr>
      </w:pPr>
      <w:r>
        <w:rPr>
          <w:sz w:val="24"/>
          <w:szCs w:val="24"/>
        </w:rPr>
        <w:t>4《水泥标准稠度用水量、凝结时间、安定性检验方法》GB/T 1346</w:t>
      </w:r>
    </w:p>
    <w:p>
      <w:pPr>
        <w:spacing w:line="360" w:lineRule="auto"/>
        <w:rPr>
          <w:sz w:val="24"/>
          <w:szCs w:val="24"/>
        </w:rPr>
      </w:pPr>
      <w:r>
        <w:rPr>
          <w:sz w:val="24"/>
          <w:szCs w:val="24"/>
        </w:rPr>
        <w:t>5《用于水泥和混凝土中的粉煤灰》GB/T 1596</w:t>
      </w:r>
    </w:p>
    <w:p>
      <w:pPr>
        <w:spacing w:line="360" w:lineRule="auto"/>
        <w:rPr>
          <w:sz w:val="24"/>
          <w:szCs w:val="24"/>
        </w:rPr>
      </w:pPr>
      <w:r>
        <w:rPr>
          <w:sz w:val="24"/>
          <w:szCs w:val="24"/>
        </w:rPr>
        <w:t>6《水泥化学分析方法》GB/T 176</w:t>
      </w:r>
    </w:p>
    <w:p>
      <w:pPr>
        <w:spacing w:line="360" w:lineRule="auto"/>
        <w:rPr>
          <w:sz w:val="24"/>
          <w:szCs w:val="24"/>
        </w:rPr>
      </w:pPr>
      <w:r>
        <w:rPr>
          <w:sz w:val="24"/>
          <w:szCs w:val="24"/>
        </w:rPr>
        <w:t>7《水泥胶砂强度检验方法》GB/T 17671</w:t>
      </w:r>
    </w:p>
    <w:p>
      <w:pPr>
        <w:spacing w:line="360" w:lineRule="auto"/>
        <w:rPr>
          <w:sz w:val="24"/>
          <w:szCs w:val="24"/>
        </w:rPr>
      </w:pPr>
      <w:r>
        <w:rPr>
          <w:sz w:val="24"/>
          <w:szCs w:val="24"/>
        </w:rPr>
        <w:t>8《建筑材料放射性核素限量》GB 6566</w:t>
      </w:r>
    </w:p>
    <w:p>
      <w:pPr>
        <w:spacing w:line="360" w:lineRule="auto"/>
        <w:rPr>
          <w:sz w:val="24"/>
          <w:szCs w:val="24"/>
        </w:rPr>
      </w:pPr>
      <w:r>
        <w:rPr>
          <w:rFonts w:hint="eastAsia"/>
          <w:sz w:val="24"/>
          <w:szCs w:val="24"/>
        </w:rPr>
        <w:t>9</w:t>
      </w:r>
      <w:r>
        <w:rPr>
          <w:sz w:val="24"/>
          <w:szCs w:val="24"/>
        </w:rPr>
        <w:t>《石灰石粉混凝土》GB/T 30190</w:t>
      </w:r>
    </w:p>
    <w:p>
      <w:pPr>
        <w:spacing w:line="360" w:lineRule="auto"/>
        <w:rPr>
          <w:sz w:val="24"/>
          <w:szCs w:val="24"/>
        </w:rPr>
      </w:pPr>
      <w:r>
        <w:rPr>
          <w:sz w:val="24"/>
          <w:szCs w:val="24"/>
        </w:rPr>
        <w:t>10《强度检验用水泥标准样品》GSB14-1510</w:t>
      </w:r>
    </w:p>
    <w:p>
      <w:pPr>
        <w:spacing w:line="360" w:lineRule="auto"/>
        <w:rPr>
          <w:sz w:val="24"/>
          <w:szCs w:val="24"/>
        </w:rPr>
      </w:pPr>
      <w:r>
        <w:rPr>
          <w:sz w:val="24"/>
          <w:szCs w:val="24"/>
        </w:rPr>
        <w:t>11《混凝土和砂浆用再生微粉》JG/T 573</w:t>
      </w:r>
    </w:p>
    <w:p>
      <w:pPr>
        <w:spacing w:line="360" w:lineRule="auto"/>
        <w:rPr>
          <w:sz w:val="24"/>
          <w:szCs w:val="24"/>
        </w:rPr>
      </w:pPr>
      <w:r>
        <w:rPr>
          <w:sz w:val="24"/>
          <w:szCs w:val="24"/>
        </w:rPr>
        <w:t>12《水泥取样方法》GB/T 12573</w:t>
      </w:r>
    </w:p>
    <w:p>
      <w:pPr>
        <w:spacing w:line="360" w:lineRule="auto"/>
        <w:rPr>
          <w:sz w:val="24"/>
          <w:szCs w:val="24"/>
        </w:rPr>
      </w:pPr>
      <w:r>
        <w:rPr>
          <w:sz w:val="24"/>
          <w:szCs w:val="24"/>
        </w:rPr>
        <w:t>13《粒度分析 图像分析法 第2部分：动态图像分析法》GB/T 21649.2</w:t>
      </w:r>
    </w:p>
    <w:p>
      <w:pPr>
        <w:spacing w:line="360" w:lineRule="auto"/>
        <w:rPr>
          <w:sz w:val="28"/>
          <w:szCs w:val="28"/>
        </w:rPr>
      </w:pPr>
      <w:r>
        <w:rPr>
          <w:sz w:val="28"/>
          <w:szCs w:val="28"/>
        </w:rPr>
        <w:br w:type="page"/>
      </w:r>
    </w:p>
    <w:p>
      <w:pPr>
        <w:spacing w:line="360" w:lineRule="auto"/>
        <w:jc w:val="center"/>
        <w:rPr>
          <w:b/>
          <w:sz w:val="36"/>
          <w:szCs w:val="36"/>
        </w:rPr>
      </w:pPr>
      <w:r>
        <w:rPr>
          <w:b/>
          <w:sz w:val="36"/>
          <w:szCs w:val="36"/>
        </w:rPr>
        <w:t>中国砂石协会团体标准</w:t>
      </w:r>
    </w:p>
    <w:p>
      <w:pPr>
        <w:spacing w:line="360" w:lineRule="auto"/>
        <w:jc w:val="center"/>
        <w:rPr>
          <w:b/>
          <w:sz w:val="48"/>
          <w:szCs w:val="48"/>
        </w:rPr>
      </w:pPr>
      <w:r>
        <w:rPr>
          <w:b/>
          <w:sz w:val="48"/>
          <w:szCs w:val="48"/>
        </w:rPr>
        <w:t xml:space="preserve"> </w:t>
      </w:r>
    </w:p>
    <w:p>
      <w:pPr>
        <w:spacing w:line="360" w:lineRule="auto"/>
        <w:jc w:val="center"/>
        <w:rPr>
          <w:b/>
          <w:sz w:val="48"/>
          <w:szCs w:val="48"/>
        </w:rPr>
      </w:pPr>
      <w:r>
        <w:rPr>
          <w:b/>
          <w:sz w:val="48"/>
          <w:szCs w:val="48"/>
        </w:rPr>
        <w:t xml:space="preserve"> </w:t>
      </w:r>
    </w:p>
    <w:p>
      <w:pPr>
        <w:spacing w:line="360" w:lineRule="auto"/>
        <w:jc w:val="center"/>
        <w:rPr>
          <w:b/>
          <w:sz w:val="48"/>
          <w:szCs w:val="48"/>
        </w:rPr>
      </w:pPr>
      <w:r>
        <w:rPr>
          <w:b/>
          <w:sz w:val="48"/>
          <w:szCs w:val="48"/>
        </w:rPr>
        <w:t>《再生砂粉分类及应用导则》</w:t>
      </w:r>
    </w:p>
    <w:p>
      <w:pPr>
        <w:spacing w:line="360" w:lineRule="auto"/>
        <w:jc w:val="center"/>
        <w:rPr>
          <w:b/>
          <w:sz w:val="36"/>
          <w:szCs w:val="36"/>
        </w:rPr>
      </w:pPr>
      <w:r>
        <w:rPr>
          <w:b/>
          <w:sz w:val="36"/>
          <w:szCs w:val="36"/>
        </w:rPr>
        <w:t>（T/CAATB  XXX-20**）</w:t>
      </w:r>
    </w:p>
    <w:p>
      <w:pPr>
        <w:spacing w:line="360" w:lineRule="auto"/>
        <w:jc w:val="center"/>
        <w:rPr>
          <w:b/>
          <w:sz w:val="36"/>
          <w:szCs w:val="36"/>
        </w:rPr>
      </w:pPr>
      <w:r>
        <w:rPr>
          <w:b/>
          <w:sz w:val="36"/>
          <w:szCs w:val="36"/>
        </w:rPr>
        <w:t xml:space="preserve"> </w:t>
      </w:r>
    </w:p>
    <w:p>
      <w:pPr>
        <w:spacing w:line="360" w:lineRule="auto"/>
        <w:jc w:val="center"/>
        <w:rPr>
          <w:b/>
          <w:sz w:val="36"/>
          <w:szCs w:val="36"/>
        </w:rPr>
      </w:pPr>
      <w:r>
        <w:rPr>
          <w:b/>
          <w:sz w:val="36"/>
          <w:szCs w:val="36"/>
        </w:rPr>
        <w:t xml:space="preserve"> </w:t>
      </w:r>
    </w:p>
    <w:p>
      <w:pPr>
        <w:spacing w:line="360" w:lineRule="auto"/>
        <w:jc w:val="center"/>
        <w:rPr>
          <w:b/>
          <w:sz w:val="48"/>
          <w:szCs w:val="48"/>
        </w:rPr>
      </w:pPr>
      <w:r>
        <w:rPr>
          <w:b/>
          <w:sz w:val="48"/>
          <w:szCs w:val="48"/>
        </w:rPr>
        <w:t>条文说明</w:t>
      </w:r>
    </w:p>
    <w:p>
      <w:pPr>
        <w:spacing w:line="360" w:lineRule="auto"/>
        <w:jc w:val="center"/>
        <w:rPr>
          <w:b/>
          <w:sz w:val="36"/>
          <w:szCs w:val="36"/>
        </w:rPr>
      </w:pPr>
      <w:r>
        <w:rPr>
          <w:b/>
          <w:sz w:val="36"/>
          <w:szCs w:val="36"/>
        </w:rPr>
        <w:t xml:space="preserve"> </w:t>
      </w:r>
    </w:p>
    <w:p>
      <w:pPr>
        <w:spacing w:line="360" w:lineRule="auto"/>
        <w:jc w:val="center"/>
        <w:rPr>
          <w:b/>
          <w:sz w:val="36"/>
          <w:szCs w:val="36"/>
        </w:rPr>
      </w:pPr>
      <w:r>
        <w:rPr>
          <w:b/>
          <w:sz w:val="36"/>
          <w:szCs w:val="36"/>
        </w:rPr>
        <w:t xml:space="preserve"> </w:t>
      </w:r>
    </w:p>
    <w:p>
      <w:pPr>
        <w:spacing w:line="360" w:lineRule="auto"/>
        <w:jc w:val="center"/>
        <w:rPr>
          <w:b/>
          <w:sz w:val="36"/>
          <w:szCs w:val="36"/>
        </w:rPr>
      </w:pPr>
      <w:r>
        <w:rPr>
          <w:b/>
          <w:sz w:val="36"/>
          <w:szCs w:val="36"/>
        </w:rPr>
        <w:t xml:space="preserve"> </w:t>
      </w:r>
    </w:p>
    <w:p>
      <w:pPr>
        <w:spacing w:line="360" w:lineRule="auto"/>
        <w:jc w:val="center"/>
        <w:rPr>
          <w:b/>
          <w:sz w:val="36"/>
          <w:szCs w:val="36"/>
        </w:rPr>
      </w:pPr>
      <w:r>
        <w:rPr>
          <w:b/>
          <w:sz w:val="36"/>
          <w:szCs w:val="36"/>
        </w:rPr>
        <w:t xml:space="preserve"> </w:t>
      </w:r>
    </w:p>
    <w:p>
      <w:pPr>
        <w:spacing w:line="360" w:lineRule="auto"/>
        <w:jc w:val="center"/>
        <w:rPr>
          <w:b/>
          <w:sz w:val="36"/>
          <w:szCs w:val="36"/>
        </w:rPr>
      </w:pPr>
      <w:r>
        <w:rPr>
          <w:b/>
          <w:sz w:val="36"/>
          <w:szCs w:val="36"/>
        </w:rPr>
        <w:t xml:space="preserve"> </w:t>
      </w:r>
    </w:p>
    <w:p>
      <w:pPr>
        <w:spacing w:line="360" w:lineRule="auto"/>
        <w:jc w:val="center"/>
        <w:rPr>
          <w:b/>
          <w:sz w:val="36"/>
          <w:szCs w:val="36"/>
        </w:rPr>
      </w:pPr>
      <w:r>
        <w:rPr>
          <w:b/>
          <w:sz w:val="36"/>
          <w:szCs w:val="36"/>
        </w:rPr>
        <w:t xml:space="preserve"> </w:t>
      </w:r>
    </w:p>
    <w:p>
      <w:pPr>
        <w:spacing w:line="360" w:lineRule="auto"/>
        <w:jc w:val="center"/>
        <w:rPr>
          <w:b/>
          <w:sz w:val="36"/>
          <w:szCs w:val="36"/>
        </w:rPr>
      </w:pPr>
      <w:r>
        <w:rPr>
          <w:b/>
          <w:sz w:val="36"/>
          <w:szCs w:val="36"/>
        </w:rPr>
        <w:t xml:space="preserve"> </w:t>
      </w:r>
    </w:p>
    <w:p>
      <w:pPr>
        <w:spacing w:line="360" w:lineRule="auto"/>
        <w:jc w:val="center"/>
        <w:rPr>
          <w:b/>
          <w:sz w:val="36"/>
          <w:szCs w:val="36"/>
        </w:rPr>
      </w:pPr>
      <w:r>
        <w:rPr>
          <w:b/>
          <w:sz w:val="36"/>
          <w:szCs w:val="36"/>
        </w:rPr>
        <w:t xml:space="preserve"> </w:t>
      </w:r>
    </w:p>
    <w:p>
      <w:pPr>
        <w:rPr>
          <w:b/>
          <w:sz w:val="30"/>
          <w:szCs w:val="30"/>
        </w:rPr>
      </w:pPr>
      <w:r>
        <w:rPr>
          <w:b/>
          <w:sz w:val="30"/>
          <w:szCs w:val="30"/>
        </w:rPr>
        <w:br w:type="page"/>
      </w:r>
    </w:p>
    <w:p>
      <w:pPr>
        <w:spacing w:line="480" w:lineRule="auto"/>
        <w:jc w:val="center"/>
        <w:outlineLvl w:val="0"/>
        <w:rPr>
          <w:rFonts w:eastAsia="黑体"/>
          <w:sz w:val="32"/>
          <w:szCs w:val="32"/>
        </w:rPr>
      </w:pPr>
      <w:bookmarkStart w:id="177" w:name="_Toc116137400"/>
      <w:r>
        <w:rPr>
          <w:rFonts w:eastAsia="黑体"/>
          <w:sz w:val="32"/>
          <w:szCs w:val="32"/>
        </w:rPr>
        <w:t>制定说明</w:t>
      </w:r>
      <w:bookmarkEnd w:id="177"/>
    </w:p>
    <w:p>
      <w:pPr>
        <w:spacing w:line="360" w:lineRule="auto"/>
        <w:ind w:firstLine="480" w:firstLineChars="200"/>
        <w:rPr>
          <w:sz w:val="24"/>
          <w:szCs w:val="24"/>
        </w:rPr>
      </w:pPr>
      <w:r>
        <w:rPr>
          <w:sz w:val="24"/>
          <w:szCs w:val="24"/>
        </w:rPr>
        <w:t>在制定《再生砂粉分类与应用导则》过程中，编制组进行了广泛的调查研究，收集了全国多个地区的废弃混凝土再生砂粉，综合考虑我国废弃混凝土处理技术水平等相关因素，对再生砂粉品质进行评价分类，规范不同类别的再生砂、再生微粉在砂浆及混凝土材料中的应用。</w:t>
      </w:r>
    </w:p>
    <w:p>
      <w:pPr>
        <w:autoSpaceDE w:val="0"/>
        <w:autoSpaceDN w:val="0"/>
        <w:adjustRightInd w:val="0"/>
        <w:spacing w:line="360" w:lineRule="auto"/>
        <w:ind w:firstLine="480" w:firstLineChars="200"/>
        <w:rPr>
          <w:sz w:val="24"/>
          <w:szCs w:val="24"/>
        </w:rPr>
      </w:pPr>
      <w:r>
        <w:rPr>
          <w:sz w:val="24"/>
          <w:szCs w:val="24"/>
        </w:rPr>
        <w:t>为便于广大设计、施工、科研、学校等单位有关人员在使用本导则时能正确理解和执行条文规定，编制组按章、节、条顺序编制了本导则的条文说明，对条文规定的目的、依据以及执行中需注意的有关事项进行了说明。但是，本条文说明不具备与导则正文同等的法律效力，仅供使用者作为理解和把握标准规定的参考。</w:t>
      </w:r>
    </w:p>
    <w:p>
      <w:pPr>
        <w:rPr>
          <w:sz w:val="28"/>
          <w:szCs w:val="28"/>
        </w:rPr>
      </w:pPr>
      <w:r>
        <w:rPr>
          <w:sz w:val="28"/>
          <w:szCs w:val="28"/>
        </w:rPr>
        <w:br w:type="page"/>
      </w:r>
    </w:p>
    <w:p>
      <w:pPr>
        <w:jc w:val="center"/>
        <w:rPr>
          <w:rFonts w:eastAsia="黑体"/>
          <w:sz w:val="32"/>
          <w:szCs w:val="32"/>
        </w:rPr>
      </w:pPr>
      <w:bookmarkStart w:id="178" w:name="_Toc116137401"/>
      <w:r>
        <w:rPr>
          <w:rFonts w:hint="eastAsia" w:eastAsia="黑体"/>
          <w:sz w:val="32"/>
          <w:szCs w:val="32"/>
        </w:rPr>
        <w:t xml:space="preserve">目 </w:t>
      </w:r>
      <w:r>
        <w:rPr>
          <w:rFonts w:eastAsia="黑体"/>
          <w:sz w:val="32"/>
          <w:szCs w:val="32"/>
        </w:rPr>
        <w:t xml:space="preserve"> </w:t>
      </w:r>
      <w:r>
        <w:rPr>
          <w:rFonts w:hint="eastAsia" w:eastAsia="黑体"/>
          <w:sz w:val="32"/>
          <w:szCs w:val="32"/>
        </w:rPr>
        <w:t>次</w:t>
      </w:r>
    </w:p>
    <w:p>
      <w:pPr>
        <w:pStyle w:val="10"/>
        <w:spacing w:line="276" w:lineRule="auto"/>
        <w:rPr>
          <w:rFonts w:ascii="Times New Roman" w:hAnsi="Times New Roman" w:eastAsia="宋体"/>
          <w:kern w:val="2"/>
          <w:sz w:val="20"/>
          <w:szCs w:val="20"/>
        </w:rPr>
      </w:pPr>
      <w:r>
        <w:rPr>
          <w:rFonts w:ascii="Times New Roman" w:hAnsi="Times New Roman" w:eastAsia="宋体"/>
          <w:sz w:val="20"/>
          <w:szCs w:val="20"/>
        </w:rPr>
        <w:t>1 总则</w:t>
      </w:r>
      <w:r>
        <w:rPr>
          <w:rFonts w:ascii="Times New Roman" w:hAnsi="Times New Roman" w:eastAsia="宋体"/>
          <w:sz w:val="20"/>
          <w:szCs w:val="20"/>
        </w:rPr>
        <w:tab/>
      </w:r>
      <w:r>
        <w:rPr>
          <w:rFonts w:ascii="Times New Roman" w:hAnsi="Times New Roman" w:eastAsia="宋体"/>
          <w:sz w:val="20"/>
          <w:szCs w:val="20"/>
        </w:rPr>
        <w:t>25</w:t>
      </w:r>
    </w:p>
    <w:p>
      <w:pPr>
        <w:pStyle w:val="10"/>
        <w:spacing w:line="276" w:lineRule="auto"/>
        <w:rPr>
          <w:rFonts w:ascii="Times New Roman" w:hAnsi="Times New Roman" w:eastAsia="宋体"/>
          <w:kern w:val="2"/>
          <w:sz w:val="20"/>
          <w:szCs w:val="20"/>
        </w:rPr>
      </w:pPr>
      <w:r>
        <w:rPr>
          <w:rFonts w:ascii="Times New Roman" w:hAnsi="Times New Roman" w:eastAsia="宋体"/>
          <w:sz w:val="20"/>
          <w:szCs w:val="20"/>
        </w:rPr>
        <w:t>2 术语</w:t>
      </w:r>
      <w:r>
        <w:rPr>
          <w:rFonts w:ascii="Times New Roman" w:hAnsi="Times New Roman" w:eastAsia="宋体"/>
          <w:sz w:val="20"/>
          <w:szCs w:val="20"/>
        </w:rPr>
        <w:tab/>
      </w:r>
      <w:r>
        <w:rPr>
          <w:rFonts w:ascii="Times New Roman" w:hAnsi="Times New Roman" w:eastAsia="宋体"/>
          <w:sz w:val="20"/>
          <w:szCs w:val="20"/>
        </w:rPr>
        <w:t>25</w:t>
      </w:r>
    </w:p>
    <w:p>
      <w:pPr>
        <w:pStyle w:val="10"/>
        <w:spacing w:line="276" w:lineRule="auto"/>
        <w:rPr>
          <w:rFonts w:ascii="Times New Roman" w:hAnsi="Times New Roman" w:eastAsia="宋体"/>
          <w:kern w:val="2"/>
          <w:sz w:val="20"/>
          <w:szCs w:val="20"/>
        </w:rPr>
      </w:pPr>
      <w:r>
        <w:rPr>
          <w:rFonts w:ascii="Times New Roman" w:hAnsi="Times New Roman" w:eastAsia="宋体"/>
          <w:sz w:val="20"/>
          <w:szCs w:val="20"/>
        </w:rPr>
        <w:t>3 再生砂分类</w:t>
      </w:r>
      <w:r>
        <w:rPr>
          <w:rFonts w:ascii="Times New Roman" w:hAnsi="Times New Roman" w:eastAsia="宋体"/>
          <w:sz w:val="20"/>
          <w:szCs w:val="20"/>
        </w:rPr>
        <w:tab/>
      </w:r>
      <w:r>
        <w:rPr>
          <w:rFonts w:ascii="Times New Roman" w:hAnsi="Times New Roman" w:eastAsia="宋体"/>
          <w:sz w:val="20"/>
          <w:szCs w:val="20"/>
        </w:rPr>
        <w:t>26</w:t>
      </w:r>
    </w:p>
    <w:p>
      <w:pPr>
        <w:pStyle w:val="10"/>
        <w:spacing w:line="276" w:lineRule="auto"/>
        <w:rPr>
          <w:rFonts w:ascii="Times New Roman" w:hAnsi="Times New Roman" w:eastAsia="宋体"/>
          <w:kern w:val="2"/>
          <w:sz w:val="20"/>
          <w:szCs w:val="20"/>
        </w:rPr>
      </w:pPr>
      <w:r>
        <w:rPr>
          <w:rFonts w:ascii="Times New Roman" w:hAnsi="Times New Roman" w:eastAsia="宋体"/>
          <w:sz w:val="20"/>
          <w:szCs w:val="20"/>
        </w:rPr>
        <w:t>4 再生微粉分类</w:t>
      </w:r>
      <w:r>
        <w:rPr>
          <w:rFonts w:ascii="Times New Roman" w:hAnsi="Times New Roman" w:eastAsia="宋体"/>
          <w:sz w:val="20"/>
          <w:szCs w:val="20"/>
        </w:rPr>
        <w:tab/>
      </w:r>
      <w:r>
        <w:rPr>
          <w:rFonts w:ascii="Times New Roman" w:hAnsi="Times New Roman" w:eastAsia="宋体"/>
          <w:sz w:val="20"/>
          <w:szCs w:val="20"/>
        </w:rPr>
        <w:t>27</w:t>
      </w:r>
    </w:p>
    <w:p>
      <w:pPr>
        <w:pStyle w:val="10"/>
        <w:spacing w:line="276" w:lineRule="auto"/>
        <w:rPr>
          <w:rFonts w:ascii="Times New Roman" w:hAnsi="Times New Roman" w:eastAsia="宋体"/>
          <w:kern w:val="2"/>
          <w:sz w:val="20"/>
          <w:szCs w:val="20"/>
        </w:rPr>
      </w:pPr>
      <w:r>
        <w:rPr>
          <w:rFonts w:ascii="Times New Roman" w:hAnsi="Times New Roman" w:eastAsia="宋体"/>
          <w:sz w:val="20"/>
          <w:szCs w:val="20"/>
        </w:rPr>
        <w:t>5 工程应用</w:t>
      </w:r>
      <w:r>
        <w:rPr>
          <w:rFonts w:ascii="Times New Roman" w:hAnsi="Times New Roman" w:eastAsia="宋体"/>
          <w:sz w:val="20"/>
          <w:szCs w:val="20"/>
        </w:rPr>
        <w:tab/>
      </w:r>
      <w:r>
        <w:rPr>
          <w:rFonts w:ascii="Times New Roman" w:hAnsi="Times New Roman" w:eastAsia="宋体"/>
          <w:sz w:val="20"/>
          <w:szCs w:val="20"/>
        </w:rPr>
        <w:t>28</w:t>
      </w:r>
    </w:p>
    <w:p>
      <w:pPr>
        <w:rPr>
          <w:rFonts w:eastAsia="黑体"/>
          <w:sz w:val="32"/>
          <w:szCs w:val="32"/>
        </w:rPr>
      </w:pPr>
    </w:p>
    <w:p>
      <w:pPr>
        <w:rPr>
          <w:rFonts w:eastAsia="黑体"/>
          <w:sz w:val="32"/>
          <w:szCs w:val="32"/>
        </w:rPr>
      </w:pPr>
      <w:r>
        <w:rPr>
          <w:rFonts w:eastAsia="黑体"/>
          <w:sz w:val="32"/>
          <w:szCs w:val="32"/>
        </w:rPr>
        <w:br w:type="page"/>
      </w:r>
    </w:p>
    <w:p>
      <w:pPr>
        <w:autoSpaceDE w:val="0"/>
        <w:autoSpaceDN w:val="0"/>
        <w:adjustRightInd w:val="0"/>
        <w:spacing w:line="360" w:lineRule="auto"/>
        <w:jc w:val="center"/>
        <w:outlineLvl w:val="0"/>
        <w:rPr>
          <w:rFonts w:eastAsia="黑体"/>
          <w:sz w:val="28"/>
          <w:szCs w:val="28"/>
        </w:rPr>
      </w:pPr>
      <w:r>
        <w:rPr>
          <w:rFonts w:eastAsia="黑体"/>
          <w:sz w:val="28"/>
          <w:szCs w:val="28"/>
        </w:rPr>
        <w:t>1  总则</w:t>
      </w:r>
      <w:bookmarkEnd w:id="178"/>
    </w:p>
    <w:p>
      <w:pPr>
        <w:autoSpaceDE w:val="0"/>
        <w:autoSpaceDN w:val="0"/>
        <w:adjustRightInd w:val="0"/>
        <w:spacing w:line="360" w:lineRule="auto"/>
        <w:rPr>
          <w:sz w:val="24"/>
          <w:szCs w:val="24"/>
        </w:rPr>
      </w:pPr>
      <w:r>
        <w:rPr>
          <w:sz w:val="24"/>
          <w:szCs w:val="24"/>
        </w:rPr>
        <w:t>1.0.1 应用再生砂粉，可实现废弃混凝土的资源化利用，符合国家的可持续发展战略。但是，再生砂粉资源属性复杂、成分多样，与天然骨料存在本质区别。为保证再生砂粉分类与应用的效果和质量，制定本导则。</w:t>
      </w:r>
    </w:p>
    <w:p>
      <w:pPr>
        <w:autoSpaceDE w:val="0"/>
        <w:autoSpaceDN w:val="0"/>
        <w:adjustRightInd w:val="0"/>
        <w:spacing w:line="360" w:lineRule="auto"/>
        <w:rPr>
          <w:bCs/>
          <w:sz w:val="24"/>
          <w:szCs w:val="24"/>
        </w:rPr>
      </w:pPr>
      <w:r>
        <w:rPr>
          <w:sz w:val="24"/>
          <w:szCs w:val="24"/>
        </w:rPr>
        <w:t>1.0.2</w:t>
      </w:r>
      <w:r>
        <w:rPr>
          <w:sz w:val="24"/>
          <w:szCs w:val="28"/>
        </w:rPr>
        <w:t>~</w:t>
      </w:r>
      <w:r>
        <w:rPr>
          <w:bCs/>
          <w:sz w:val="24"/>
          <w:szCs w:val="24"/>
        </w:rPr>
        <w:t>1.0.3 明确了本导则的适用范围，本导则适用于废弃混凝土再生砂粉在砂浆和混凝土及其制品中的应用。</w:t>
      </w:r>
    </w:p>
    <w:p>
      <w:pPr>
        <w:rPr>
          <w:bCs/>
          <w:sz w:val="28"/>
          <w:szCs w:val="28"/>
        </w:rPr>
      </w:pPr>
      <w:r>
        <w:rPr>
          <w:bCs/>
          <w:sz w:val="28"/>
          <w:szCs w:val="28"/>
        </w:rPr>
        <w:br w:type="page"/>
      </w:r>
    </w:p>
    <w:p>
      <w:pPr>
        <w:autoSpaceDE w:val="0"/>
        <w:autoSpaceDN w:val="0"/>
        <w:adjustRightInd w:val="0"/>
        <w:spacing w:line="360" w:lineRule="auto"/>
        <w:jc w:val="center"/>
        <w:outlineLvl w:val="0"/>
        <w:rPr>
          <w:rFonts w:eastAsia="黑体"/>
          <w:bCs/>
          <w:sz w:val="28"/>
          <w:szCs w:val="28"/>
        </w:rPr>
      </w:pPr>
      <w:bookmarkStart w:id="179" w:name="_Toc116137402"/>
      <w:r>
        <w:rPr>
          <w:rFonts w:eastAsia="黑体"/>
          <w:bCs/>
          <w:sz w:val="28"/>
          <w:szCs w:val="28"/>
        </w:rPr>
        <w:t>2  术语</w:t>
      </w:r>
      <w:bookmarkEnd w:id="179"/>
    </w:p>
    <w:p>
      <w:pPr>
        <w:autoSpaceDE w:val="0"/>
        <w:autoSpaceDN w:val="0"/>
        <w:adjustRightInd w:val="0"/>
        <w:spacing w:line="360" w:lineRule="auto"/>
        <w:rPr>
          <w:sz w:val="24"/>
          <w:szCs w:val="24"/>
        </w:rPr>
      </w:pPr>
      <w:r>
        <w:rPr>
          <w:bCs/>
          <w:sz w:val="24"/>
          <w:szCs w:val="24"/>
        </w:rPr>
        <w:t xml:space="preserve">2.0.3 </w:t>
      </w:r>
      <w:r>
        <w:rPr>
          <w:sz w:val="24"/>
          <w:szCs w:val="24"/>
        </w:rPr>
        <w:t>根据调研和分析有关再生砂的文献资料，发现再生砂表面覆盖的残余浆体是导致再生砂性能差异性和再生砂应用困难的主要原因。一，废弃混凝土在破碎过程中会使再生砂表面的残余浆体产生很多微裂缝，再加上浆体本身多孔、强度低于骨料，使得再生砂的压碎指标和吸水率都显著高于天然砂，而表观密度等低于天然砂；二，残余浆体的存在使得用再生砂制作的砂浆、混凝土材料中的界面过渡区情况更加复杂，全取代的情况下包括旧砂-旧浆界面、旧砂-新浆界面、旧浆-新浆界面，而材料的破坏往往就发生在界面过渡区。三，残余浆体的存在也会使得用再生砂制作的砂浆、混凝土材料的耐久性能下降。因此，本标准增加该指标，并提出了再生砂表面残余浆体含量的定量方法。</w:t>
      </w:r>
    </w:p>
    <w:p>
      <w:pPr>
        <w:rPr>
          <w:sz w:val="28"/>
          <w:szCs w:val="28"/>
        </w:rPr>
      </w:pPr>
      <w:r>
        <w:rPr>
          <w:sz w:val="28"/>
          <w:szCs w:val="28"/>
        </w:rPr>
        <w:br w:type="page"/>
      </w:r>
    </w:p>
    <w:p>
      <w:pPr>
        <w:autoSpaceDE w:val="0"/>
        <w:autoSpaceDN w:val="0"/>
        <w:adjustRightInd w:val="0"/>
        <w:spacing w:line="360" w:lineRule="auto"/>
        <w:jc w:val="center"/>
        <w:outlineLvl w:val="0"/>
        <w:rPr>
          <w:rFonts w:eastAsia="黑体"/>
          <w:bCs/>
          <w:sz w:val="28"/>
          <w:szCs w:val="28"/>
        </w:rPr>
      </w:pPr>
      <w:bookmarkStart w:id="180" w:name="_Toc116137403"/>
      <w:r>
        <w:rPr>
          <w:rFonts w:eastAsia="黑体"/>
          <w:bCs/>
          <w:sz w:val="28"/>
          <w:szCs w:val="28"/>
        </w:rPr>
        <w:t>3  再生砂分类</w:t>
      </w:r>
      <w:bookmarkEnd w:id="180"/>
    </w:p>
    <w:p>
      <w:pPr>
        <w:autoSpaceDE w:val="0"/>
        <w:autoSpaceDN w:val="0"/>
        <w:adjustRightInd w:val="0"/>
        <w:spacing w:line="360" w:lineRule="auto"/>
        <w:rPr>
          <w:sz w:val="24"/>
          <w:szCs w:val="24"/>
        </w:rPr>
      </w:pPr>
      <w:r>
        <w:rPr>
          <w:bCs/>
          <w:sz w:val="24"/>
          <w:szCs w:val="24"/>
        </w:rPr>
        <w:t xml:space="preserve">3.3.5 </w:t>
      </w:r>
      <w:r>
        <w:rPr>
          <w:sz w:val="24"/>
          <w:szCs w:val="24"/>
        </w:rPr>
        <w:t>由于使用骨料一般需要考虑级配，再生骨料初始级配大多不符合要求，初始级配将影响坚固性的测定结果。因此，规定原试样按照GB/T 25176中规定的三个级配区来确定再生砂的级配，即分别取累计筛余范围的中值。以此来确定坚固性测定过程中各粒级质量占试样总质量的百分率。</w:t>
      </w:r>
    </w:p>
    <w:p>
      <w:pPr>
        <w:autoSpaceDE w:val="0"/>
        <w:autoSpaceDN w:val="0"/>
        <w:adjustRightInd w:val="0"/>
        <w:spacing w:line="360" w:lineRule="auto"/>
        <w:rPr>
          <w:sz w:val="24"/>
          <w:szCs w:val="24"/>
        </w:rPr>
      </w:pPr>
      <w:r>
        <w:rPr>
          <w:sz w:val="24"/>
          <w:szCs w:val="24"/>
        </w:rPr>
        <w:t>3.3.12 再生胶砂需水量比受到再生砂级配和细度模数的影响，为排除影响，按照GB/T 25176中规定的三个级配区中每层筛的累计筛余范围的中值称取再生砂。</w:t>
      </w:r>
    </w:p>
    <w:p>
      <w:pPr>
        <w:autoSpaceDE w:val="0"/>
        <w:autoSpaceDN w:val="0"/>
        <w:adjustRightInd w:val="0"/>
        <w:spacing w:line="360" w:lineRule="auto"/>
        <w:jc w:val="center"/>
        <w:outlineLvl w:val="0"/>
        <w:rPr>
          <w:rFonts w:eastAsia="黑体"/>
          <w:bCs/>
          <w:sz w:val="28"/>
          <w:szCs w:val="28"/>
        </w:rPr>
      </w:pPr>
      <w:r>
        <w:rPr>
          <w:sz w:val="28"/>
          <w:szCs w:val="28"/>
        </w:rPr>
        <w:br w:type="page"/>
      </w:r>
      <w:bookmarkStart w:id="181" w:name="_Toc116137404"/>
      <w:r>
        <w:rPr>
          <w:rFonts w:eastAsia="黑体"/>
          <w:bCs/>
          <w:sz w:val="28"/>
          <w:szCs w:val="28"/>
        </w:rPr>
        <w:t>4  再生微粉分类</w:t>
      </w:r>
      <w:bookmarkEnd w:id="181"/>
    </w:p>
    <w:p>
      <w:pPr>
        <w:autoSpaceDE w:val="0"/>
        <w:autoSpaceDN w:val="0"/>
        <w:adjustRightInd w:val="0"/>
        <w:spacing w:line="360" w:lineRule="auto"/>
        <w:rPr>
          <w:bCs/>
          <w:sz w:val="24"/>
          <w:szCs w:val="24"/>
        </w:rPr>
      </w:pPr>
      <w:r>
        <w:rPr>
          <w:bCs/>
          <w:sz w:val="24"/>
          <w:szCs w:val="24"/>
        </w:rPr>
        <w:t>4.3.2 废弃混凝土再生微粉具有更多的CSH凝胶和不规则产物，颗粒不规则，棱角较多，含有较多的凝胶孔，需水量比大于再生砖粉，因此，不同等级的再生微粉的需水量比依据文献调研及试验数据重新划分范围。</w:t>
      </w:r>
    </w:p>
    <w:p>
      <w:pPr>
        <w:autoSpaceDE w:val="0"/>
        <w:autoSpaceDN w:val="0"/>
        <w:adjustRightInd w:val="0"/>
        <w:spacing w:line="360" w:lineRule="auto"/>
        <w:rPr>
          <w:bCs/>
          <w:sz w:val="24"/>
          <w:szCs w:val="24"/>
        </w:rPr>
      </w:pPr>
      <w:r>
        <w:rPr>
          <w:sz w:val="24"/>
          <w:szCs w:val="24"/>
        </w:rPr>
        <w:t xml:space="preserve">4.3.3 </w:t>
      </w:r>
      <w:r>
        <w:rPr>
          <w:bCs/>
          <w:sz w:val="24"/>
          <w:szCs w:val="24"/>
        </w:rPr>
        <w:t>再生微粉活性较低，然而经过活化的再生微粉，如物理研磨等方式，这些微粉的活性超过80%，远大于70%，本标准对其进一步划分适用于再生微粉分级应用。</w:t>
      </w:r>
    </w:p>
    <w:p>
      <w:pPr>
        <w:rPr>
          <w:sz w:val="28"/>
          <w:szCs w:val="28"/>
        </w:rPr>
      </w:pPr>
      <w:r>
        <w:rPr>
          <w:sz w:val="28"/>
          <w:szCs w:val="28"/>
        </w:rPr>
        <w:br w:type="page"/>
      </w:r>
    </w:p>
    <w:p>
      <w:pPr>
        <w:autoSpaceDE w:val="0"/>
        <w:autoSpaceDN w:val="0"/>
        <w:adjustRightInd w:val="0"/>
        <w:spacing w:line="360" w:lineRule="auto"/>
        <w:jc w:val="center"/>
        <w:outlineLvl w:val="0"/>
        <w:rPr>
          <w:rFonts w:eastAsia="黑体"/>
          <w:bCs/>
          <w:sz w:val="28"/>
          <w:szCs w:val="28"/>
        </w:rPr>
      </w:pPr>
      <w:bookmarkStart w:id="182" w:name="_Toc116137405"/>
      <w:r>
        <w:rPr>
          <w:rFonts w:eastAsia="黑体"/>
          <w:bCs/>
          <w:sz w:val="28"/>
          <w:szCs w:val="28"/>
        </w:rPr>
        <w:t>5  工程应用</w:t>
      </w:r>
      <w:bookmarkEnd w:id="182"/>
    </w:p>
    <w:p>
      <w:pPr>
        <w:autoSpaceDE w:val="0"/>
        <w:autoSpaceDN w:val="0"/>
        <w:adjustRightInd w:val="0"/>
        <w:spacing w:line="360" w:lineRule="auto"/>
        <w:rPr>
          <w:bCs/>
          <w:sz w:val="24"/>
          <w:szCs w:val="24"/>
        </w:rPr>
      </w:pPr>
      <w:r>
        <w:rPr>
          <w:bCs/>
          <w:sz w:val="24"/>
          <w:szCs w:val="24"/>
        </w:rPr>
        <w:t>5.1.1 再生砂粉往往会增大混凝土的收缩和徐变，因此不宜用于冻融环境和受疲劳荷载的混凝土工程。</w:t>
      </w:r>
    </w:p>
    <w:p>
      <w:pPr>
        <w:autoSpaceDE w:val="0"/>
        <w:autoSpaceDN w:val="0"/>
        <w:adjustRightInd w:val="0"/>
        <w:spacing w:line="360" w:lineRule="auto"/>
        <w:rPr>
          <w:bCs/>
          <w:sz w:val="24"/>
          <w:szCs w:val="24"/>
        </w:rPr>
      </w:pPr>
      <w:r>
        <w:rPr>
          <w:bCs/>
          <w:sz w:val="24"/>
          <w:szCs w:val="24"/>
        </w:rPr>
        <w:t>5.1.3 再生砂粉的性能差异性大，在应用中可根据实际情况使用专门的外加剂，并检验材料和外加剂的相容性。</w:t>
      </w:r>
    </w:p>
    <w:p>
      <w:pPr>
        <w:autoSpaceDE w:val="0"/>
        <w:autoSpaceDN w:val="0"/>
        <w:adjustRightInd w:val="0"/>
        <w:spacing w:line="360" w:lineRule="auto"/>
        <w:rPr>
          <w:bCs/>
          <w:sz w:val="24"/>
          <w:szCs w:val="24"/>
        </w:rPr>
      </w:pPr>
      <w:r>
        <w:rPr>
          <w:bCs/>
          <w:sz w:val="24"/>
          <w:szCs w:val="24"/>
        </w:rPr>
        <w:t>5.2.1</w:t>
      </w:r>
      <w:r>
        <w:rPr>
          <w:sz w:val="24"/>
          <w:szCs w:val="28"/>
        </w:rPr>
        <w:t>~</w:t>
      </w:r>
      <w:r>
        <w:rPr>
          <w:sz w:val="24"/>
          <w:szCs w:val="24"/>
        </w:rPr>
        <w:t>5.3.2</w:t>
      </w:r>
      <w:r>
        <w:rPr>
          <w:bCs/>
          <w:sz w:val="24"/>
          <w:szCs w:val="24"/>
        </w:rPr>
        <w:t xml:space="preserve"> 为控制使用再生砂粉配制的砂浆和混凝土的质量，对各等级再生砂粉的应用范围</w:t>
      </w:r>
      <w:r>
        <w:rPr>
          <w:rFonts w:hint="eastAsia"/>
          <w:bCs/>
          <w:sz w:val="24"/>
          <w:szCs w:val="24"/>
        </w:rPr>
        <w:t>做</w:t>
      </w:r>
      <w:r>
        <w:rPr>
          <w:bCs/>
          <w:sz w:val="24"/>
          <w:szCs w:val="24"/>
        </w:rPr>
        <w:t>出规定。</w:t>
      </w:r>
    </w:p>
    <w:p>
      <w:pPr>
        <w:autoSpaceDE w:val="0"/>
        <w:autoSpaceDN w:val="0"/>
        <w:adjustRightInd w:val="0"/>
        <w:spacing w:line="360" w:lineRule="auto"/>
        <w:rPr>
          <w:bCs/>
          <w:sz w:val="24"/>
          <w:szCs w:val="24"/>
        </w:rPr>
      </w:pPr>
    </w:p>
    <w:sectPr>
      <w:footerReference r:id="rId3" w:type="default"/>
      <w:pgSz w:w="11906" w:h="16838"/>
      <w:pgMar w:top="1440" w:right="1803" w:bottom="1440" w:left="1803"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488520"/>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hYzcyYjcyYTBiMDg5NDQ0ZGYyNmFiNDgyODExMWYifQ=="/>
  </w:docVars>
  <w:rsids>
    <w:rsidRoot w:val="00EB13BB"/>
    <w:rsid w:val="00000C86"/>
    <w:rsid w:val="0000588D"/>
    <w:rsid w:val="00014FDE"/>
    <w:rsid w:val="0002071D"/>
    <w:rsid w:val="000207A1"/>
    <w:rsid w:val="00025059"/>
    <w:rsid w:val="00025EE0"/>
    <w:rsid w:val="00027E2B"/>
    <w:rsid w:val="00041D2B"/>
    <w:rsid w:val="00042309"/>
    <w:rsid w:val="00042A57"/>
    <w:rsid w:val="00047421"/>
    <w:rsid w:val="00050BC8"/>
    <w:rsid w:val="00052B04"/>
    <w:rsid w:val="00055994"/>
    <w:rsid w:val="0007022F"/>
    <w:rsid w:val="0007128A"/>
    <w:rsid w:val="00072748"/>
    <w:rsid w:val="000741B1"/>
    <w:rsid w:val="000767EB"/>
    <w:rsid w:val="00076EE8"/>
    <w:rsid w:val="00084E5E"/>
    <w:rsid w:val="00087563"/>
    <w:rsid w:val="00087A10"/>
    <w:rsid w:val="000900E1"/>
    <w:rsid w:val="00095F07"/>
    <w:rsid w:val="000A06B2"/>
    <w:rsid w:val="000A563A"/>
    <w:rsid w:val="000C1B49"/>
    <w:rsid w:val="000C2466"/>
    <w:rsid w:val="000C50AE"/>
    <w:rsid w:val="000E04B7"/>
    <w:rsid w:val="000E08FA"/>
    <w:rsid w:val="000E2227"/>
    <w:rsid w:val="000F0D26"/>
    <w:rsid w:val="000F4C86"/>
    <w:rsid w:val="000F7EB2"/>
    <w:rsid w:val="001060C2"/>
    <w:rsid w:val="00130A00"/>
    <w:rsid w:val="00135B5F"/>
    <w:rsid w:val="00137EB5"/>
    <w:rsid w:val="001400C4"/>
    <w:rsid w:val="00140446"/>
    <w:rsid w:val="00142E24"/>
    <w:rsid w:val="001438BB"/>
    <w:rsid w:val="00143957"/>
    <w:rsid w:val="0014429C"/>
    <w:rsid w:val="00144AEE"/>
    <w:rsid w:val="0014558E"/>
    <w:rsid w:val="0014658D"/>
    <w:rsid w:val="0014690E"/>
    <w:rsid w:val="00153D14"/>
    <w:rsid w:val="00154F48"/>
    <w:rsid w:val="001553B8"/>
    <w:rsid w:val="0015640D"/>
    <w:rsid w:val="001567BD"/>
    <w:rsid w:val="001601B9"/>
    <w:rsid w:val="00165B10"/>
    <w:rsid w:val="00167162"/>
    <w:rsid w:val="00167B8B"/>
    <w:rsid w:val="0017140E"/>
    <w:rsid w:val="00183140"/>
    <w:rsid w:val="0018480D"/>
    <w:rsid w:val="001851E6"/>
    <w:rsid w:val="00187341"/>
    <w:rsid w:val="00191E4F"/>
    <w:rsid w:val="00194145"/>
    <w:rsid w:val="00194995"/>
    <w:rsid w:val="00195964"/>
    <w:rsid w:val="00195DFA"/>
    <w:rsid w:val="0019613A"/>
    <w:rsid w:val="001A027C"/>
    <w:rsid w:val="001A4FF2"/>
    <w:rsid w:val="001B1030"/>
    <w:rsid w:val="001C540C"/>
    <w:rsid w:val="001C7131"/>
    <w:rsid w:val="001D2766"/>
    <w:rsid w:val="001D2B27"/>
    <w:rsid w:val="001D450A"/>
    <w:rsid w:val="001D4F32"/>
    <w:rsid w:val="001F606B"/>
    <w:rsid w:val="002007C9"/>
    <w:rsid w:val="00202BF5"/>
    <w:rsid w:val="00203558"/>
    <w:rsid w:val="00210399"/>
    <w:rsid w:val="00227871"/>
    <w:rsid w:val="002403A5"/>
    <w:rsid w:val="002404AB"/>
    <w:rsid w:val="00243809"/>
    <w:rsid w:val="00245783"/>
    <w:rsid w:val="0024729C"/>
    <w:rsid w:val="00253194"/>
    <w:rsid w:val="002639BD"/>
    <w:rsid w:val="00270D48"/>
    <w:rsid w:val="00270E1A"/>
    <w:rsid w:val="00275CFA"/>
    <w:rsid w:val="002837D3"/>
    <w:rsid w:val="00293537"/>
    <w:rsid w:val="00295D4A"/>
    <w:rsid w:val="002A1668"/>
    <w:rsid w:val="002B1A8A"/>
    <w:rsid w:val="002C1979"/>
    <w:rsid w:val="002C3399"/>
    <w:rsid w:val="002C7391"/>
    <w:rsid w:val="002D0D60"/>
    <w:rsid w:val="002D177C"/>
    <w:rsid w:val="002D4011"/>
    <w:rsid w:val="002D4667"/>
    <w:rsid w:val="002D64C2"/>
    <w:rsid w:val="002D7691"/>
    <w:rsid w:val="002D76A0"/>
    <w:rsid w:val="002F0D0B"/>
    <w:rsid w:val="002F141A"/>
    <w:rsid w:val="002F51EA"/>
    <w:rsid w:val="00306FD0"/>
    <w:rsid w:val="003077E9"/>
    <w:rsid w:val="003104A0"/>
    <w:rsid w:val="00314424"/>
    <w:rsid w:val="00315373"/>
    <w:rsid w:val="003203AC"/>
    <w:rsid w:val="003244D7"/>
    <w:rsid w:val="00331B86"/>
    <w:rsid w:val="0033698F"/>
    <w:rsid w:val="003372B4"/>
    <w:rsid w:val="0034025D"/>
    <w:rsid w:val="00345F20"/>
    <w:rsid w:val="00346B2B"/>
    <w:rsid w:val="00347B15"/>
    <w:rsid w:val="0035074F"/>
    <w:rsid w:val="003509A2"/>
    <w:rsid w:val="00350FB1"/>
    <w:rsid w:val="00351863"/>
    <w:rsid w:val="003531D6"/>
    <w:rsid w:val="003548D6"/>
    <w:rsid w:val="003619EF"/>
    <w:rsid w:val="00361E33"/>
    <w:rsid w:val="0036783C"/>
    <w:rsid w:val="00370023"/>
    <w:rsid w:val="00372995"/>
    <w:rsid w:val="00375AF5"/>
    <w:rsid w:val="00394A3D"/>
    <w:rsid w:val="003A4DD5"/>
    <w:rsid w:val="003A5A78"/>
    <w:rsid w:val="003A65F9"/>
    <w:rsid w:val="003A7E04"/>
    <w:rsid w:val="003B7BDD"/>
    <w:rsid w:val="003C0307"/>
    <w:rsid w:val="003C1242"/>
    <w:rsid w:val="003C7FF2"/>
    <w:rsid w:val="003D01F5"/>
    <w:rsid w:val="003D10B8"/>
    <w:rsid w:val="003D240E"/>
    <w:rsid w:val="003E67CE"/>
    <w:rsid w:val="003E6E1A"/>
    <w:rsid w:val="003F4DC8"/>
    <w:rsid w:val="003F741A"/>
    <w:rsid w:val="00403EAE"/>
    <w:rsid w:val="00407C3A"/>
    <w:rsid w:val="00413333"/>
    <w:rsid w:val="00423876"/>
    <w:rsid w:val="00423984"/>
    <w:rsid w:val="00443122"/>
    <w:rsid w:val="00443A91"/>
    <w:rsid w:val="00443C71"/>
    <w:rsid w:val="004464DB"/>
    <w:rsid w:val="00451442"/>
    <w:rsid w:val="00460F78"/>
    <w:rsid w:val="00461FFD"/>
    <w:rsid w:val="00475495"/>
    <w:rsid w:val="00475FC2"/>
    <w:rsid w:val="00480023"/>
    <w:rsid w:val="00485A05"/>
    <w:rsid w:val="00486788"/>
    <w:rsid w:val="004A03E3"/>
    <w:rsid w:val="004A05F4"/>
    <w:rsid w:val="004A23BE"/>
    <w:rsid w:val="004A39A2"/>
    <w:rsid w:val="004B1FC8"/>
    <w:rsid w:val="004C2D99"/>
    <w:rsid w:val="004D0703"/>
    <w:rsid w:val="004D1AF9"/>
    <w:rsid w:val="004D281D"/>
    <w:rsid w:val="004D50C4"/>
    <w:rsid w:val="004D6434"/>
    <w:rsid w:val="004E205B"/>
    <w:rsid w:val="004E333E"/>
    <w:rsid w:val="004E379B"/>
    <w:rsid w:val="004F26F7"/>
    <w:rsid w:val="004F6F67"/>
    <w:rsid w:val="00503CF6"/>
    <w:rsid w:val="0050730B"/>
    <w:rsid w:val="00521804"/>
    <w:rsid w:val="00521A97"/>
    <w:rsid w:val="00527601"/>
    <w:rsid w:val="00527A6E"/>
    <w:rsid w:val="00532E74"/>
    <w:rsid w:val="00533692"/>
    <w:rsid w:val="00536ECC"/>
    <w:rsid w:val="00544C79"/>
    <w:rsid w:val="0054624D"/>
    <w:rsid w:val="00554F53"/>
    <w:rsid w:val="005763C9"/>
    <w:rsid w:val="005836BA"/>
    <w:rsid w:val="00583A1B"/>
    <w:rsid w:val="005845DA"/>
    <w:rsid w:val="005902CD"/>
    <w:rsid w:val="00594DF6"/>
    <w:rsid w:val="005A36FB"/>
    <w:rsid w:val="005A7F8E"/>
    <w:rsid w:val="005C4A4F"/>
    <w:rsid w:val="005C52C5"/>
    <w:rsid w:val="005C58E0"/>
    <w:rsid w:val="005D4531"/>
    <w:rsid w:val="005D57E5"/>
    <w:rsid w:val="005D6109"/>
    <w:rsid w:val="005E33AF"/>
    <w:rsid w:val="005F63AE"/>
    <w:rsid w:val="00604BF3"/>
    <w:rsid w:val="00605737"/>
    <w:rsid w:val="00613C69"/>
    <w:rsid w:val="00624F6D"/>
    <w:rsid w:val="00630159"/>
    <w:rsid w:val="00631E31"/>
    <w:rsid w:val="00642D3B"/>
    <w:rsid w:val="00646619"/>
    <w:rsid w:val="00650330"/>
    <w:rsid w:val="00653712"/>
    <w:rsid w:val="00657427"/>
    <w:rsid w:val="00670C8B"/>
    <w:rsid w:val="006769EF"/>
    <w:rsid w:val="00682C81"/>
    <w:rsid w:val="00683884"/>
    <w:rsid w:val="006841AD"/>
    <w:rsid w:val="00684C33"/>
    <w:rsid w:val="006851AC"/>
    <w:rsid w:val="00685E34"/>
    <w:rsid w:val="006940F0"/>
    <w:rsid w:val="006A7089"/>
    <w:rsid w:val="006A7787"/>
    <w:rsid w:val="006B04A1"/>
    <w:rsid w:val="006B2609"/>
    <w:rsid w:val="006B2F14"/>
    <w:rsid w:val="006C00B0"/>
    <w:rsid w:val="006C3486"/>
    <w:rsid w:val="006E5FB7"/>
    <w:rsid w:val="006E6D5C"/>
    <w:rsid w:val="007006B9"/>
    <w:rsid w:val="00703250"/>
    <w:rsid w:val="00704961"/>
    <w:rsid w:val="00710993"/>
    <w:rsid w:val="00710E4F"/>
    <w:rsid w:val="0071133E"/>
    <w:rsid w:val="007128D5"/>
    <w:rsid w:val="007167AA"/>
    <w:rsid w:val="007201A3"/>
    <w:rsid w:val="00741A36"/>
    <w:rsid w:val="00754E1B"/>
    <w:rsid w:val="00755F95"/>
    <w:rsid w:val="00760500"/>
    <w:rsid w:val="0077227C"/>
    <w:rsid w:val="007767E4"/>
    <w:rsid w:val="0078422E"/>
    <w:rsid w:val="007906BB"/>
    <w:rsid w:val="007968E4"/>
    <w:rsid w:val="007B06D3"/>
    <w:rsid w:val="007B1456"/>
    <w:rsid w:val="007B2D22"/>
    <w:rsid w:val="007D3D0D"/>
    <w:rsid w:val="007D4DCE"/>
    <w:rsid w:val="007D52D0"/>
    <w:rsid w:val="007D689B"/>
    <w:rsid w:val="007E32CD"/>
    <w:rsid w:val="007F2DDF"/>
    <w:rsid w:val="007F3A4E"/>
    <w:rsid w:val="007F413A"/>
    <w:rsid w:val="007F6DCD"/>
    <w:rsid w:val="0080656D"/>
    <w:rsid w:val="00807B60"/>
    <w:rsid w:val="00810900"/>
    <w:rsid w:val="00813806"/>
    <w:rsid w:val="00823E99"/>
    <w:rsid w:val="00825113"/>
    <w:rsid w:val="00830AE3"/>
    <w:rsid w:val="00834698"/>
    <w:rsid w:val="0083549C"/>
    <w:rsid w:val="00837C7D"/>
    <w:rsid w:val="00841C6B"/>
    <w:rsid w:val="0084366C"/>
    <w:rsid w:val="0084763B"/>
    <w:rsid w:val="008516A6"/>
    <w:rsid w:val="00851F9F"/>
    <w:rsid w:val="00864BEA"/>
    <w:rsid w:val="0086522C"/>
    <w:rsid w:val="008665D5"/>
    <w:rsid w:val="008677AC"/>
    <w:rsid w:val="008679C4"/>
    <w:rsid w:val="00867AC7"/>
    <w:rsid w:val="00867E6A"/>
    <w:rsid w:val="00875BC3"/>
    <w:rsid w:val="00877BD7"/>
    <w:rsid w:val="00881ED8"/>
    <w:rsid w:val="008839F0"/>
    <w:rsid w:val="0088604E"/>
    <w:rsid w:val="008869FB"/>
    <w:rsid w:val="008873A7"/>
    <w:rsid w:val="00897287"/>
    <w:rsid w:val="008B7EBC"/>
    <w:rsid w:val="008C377B"/>
    <w:rsid w:val="008C7572"/>
    <w:rsid w:val="008C75E3"/>
    <w:rsid w:val="008D5484"/>
    <w:rsid w:val="008E0DC1"/>
    <w:rsid w:val="008F30E3"/>
    <w:rsid w:val="008F4407"/>
    <w:rsid w:val="00900791"/>
    <w:rsid w:val="00915CB4"/>
    <w:rsid w:val="009244B7"/>
    <w:rsid w:val="00926926"/>
    <w:rsid w:val="009271C9"/>
    <w:rsid w:val="00931149"/>
    <w:rsid w:val="00937A07"/>
    <w:rsid w:val="0094294B"/>
    <w:rsid w:val="00943566"/>
    <w:rsid w:val="00944139"/>
    <w:rsid w:val="00951BA6"/>
    <w:rsid w:val="00956629"/>
    <w:rsid w:val="009643BE"/>
    <w:rsid w:val="00965789"/>
    <w:rsid w:val="009755B0"/>
    <w:rsid w:val="00977329"/>
    <w:rsid w:val="00981AF8"/>
    <w:rsid w:val="00982DCB"/>
    <w:rsid w:val="00994866"/>
    <w:rsid w:val="00994B00"/>
    <w:rsid w:val="009A2A9C"/>
    <w:rsid w:val="009A5BD8"/>
    <w:rsid w:val="009B143D"/>
    <w:rsid w:val="009C0873"/>
    <w:rsid w:val="009C69D4"/>
    <w:rsid w:val="009C7C12"/>
    <w:rsid w:val="009D708B"/>
    <w:rsid w:val="009E39BE"/>
    <w:rsid w:val="009E3DE0"/>
    <w:rsid w:val="009F19C5"/>
    <w:rsid w:val="00A022C9"/>
    <w:rsid w:val="00A024D1"/>
    <w:rsid w:val="00A07F28"/>
    <w:rsid w:val="00A12C99"/>
    <w:rsid w:val="00A2063F"/>
    <w:rsid w:val="00A23E3F"/>
    <w:rsid w:val="00A305FF"/>
    <w:rsid w:val="00A32E6B"/>
    <w:rsid w:val="00A34EF2"/>
    <w:rsid w:val="00A458B3"/>
    <w:rsid w:val="00A46307"/>
    <w:rsid w:val="00A64B11"/>
    <w:rsid w:val="00A64B52"/>
    <w:rsid w:val="00A81024"/>
    <w:rsid w:val="00A853F5"/>
    <w:rsid w:val="00A86A51"/>
    <w:rsid w:val="00A9331D"/>
    <w:rsid w:val="00A9561E"/>
    <w:rsid w:val="00AB4CE2"/>
    <w:rsid w:val="00AC0E50"/>
    <w:rsid w:val="00AC696B"/>
    <w:rsid w:val="00AC6C47"/>
    <w:rsid w:val="00AD5F70"/>
    <w:rsid w:val="00AD7EA7"/>
    <w:rsid w:val="00AE4458"/>
    <w:rsid w:val="00AF4F4E"/>
    <w:rsid w:val="00AF5450"/>
    <w:rsid w:val="00B11216"/>
    <w:rsid w:val="00B17F95"/>
    <w:rsid w:val="00B21E2A"/>
    <w:rsid w:val="00B278A4"/>
    <w:rsid w:val="00B34D2A"/>
    <w:rsid w:val="00B35C2C"/>
    <w:rsid w:val="00B40227"/>
    <w:rsid w:val="00B474E8"/>
    <w:rsid w:val="00B47D8E"/>
    <w:rsid w:val="00B560D1"/>
    <w:rsid w:val="00B6470F"/>
    <w:rsid w:val="00B66954"/>
    <w:rsid w:val="00B76DEC"/>
    <w:rsid w:val="00B7715E"/>
    <w:rsid w:val="00B87FE0"/>
    <w:rsid w:val="00B90118"/>
    <w:rsid w:val="00B91165"/>
    <w:rsid w:val="00B939B4"/>
    <w:rsid w:val="00B94C49"/>
    <w:rsid w:val="00B94E4F"/>
    <w:rsid w:val="00BA077B"/>
    <w:rsid w:val="00BB3B71"/>
    <w:rsid w:val="00BB4636"/>
    <w:rsid w:val="00BC0C20"/>
    <w:rsid w:val="00BC183D"/>
    <w:rsid w:val="00BC6500"/>
    <w:rsid w:val="00BD187B"/>
    <w:rsid w:val="00BD3509"/>
    <w:rsid w:val="00BD3E9B"/>
    <w:rsid w:val="00BD4199"/>
    <w:rsid w:val="00BE19B3"/>
    <w:rsid w:val="00BE353D"/>
    <w:rsid w:val="00BF0B47"/>
    <w:rsid w:val="00C02B27"/>
    <w:rsid w:val="00C03498"/>
    <w:rsid w:val="00C03EF1"/>
    <w:rsid w:val="00C05E74"/>
    <w:rsid w:val="00C07AEF"/>
    <w:rsid w:val="00C13F24"/>
    <w:rsid w:val="00C23D62"/>
    <w:rsid w:val="00C30BAB"/>
    <w:rsid w:val="00C315B2"/>
    <w:rsid w:val="00C328D6"/>
    <w:rsid w:val="00C37288"/>
    <w:rsid w:val="00C42CE5"/>
    <w:rsid w:val="00C51A4A"/>
    <w:rsid w:val="00C64746"/>
    <w:rsid w:val="00C66F0A"/>
    <w:rsid w:val="00C7655D"/>
    <w:rsid w:val="00C7683A"/>
    <w:rsid w:val="00C83F2C"/>
    <w:rsid w:val="00C92135"/>
    <w:rsid w:val="00C941E2"/>
    <w:rsid w:val="00CA09E6"/>
    <w:rsid w:val="00CA4B76"/>
    <w:rsid w:val="00CA7359"/>
    <w:rsid w:val="00CB1007"/>
    <w:rsid w:val="00CC1328"/>
    <w:rsid w:val="00CC1EF0"/>
    <w:rsid w:val="00CE1797"/>
    <w:rsid w:val="00CE31E7"/>
    <w:rsid w:val="00CE39B0"/>
    <w:rsid w:val="00CE5277"/>
    <w:rsid w:val="00CE5F4E"/>
    <w:rsid w:val="00CF13C5"/>
    <w:rsid w:val="00CF7E9F"/>
    <w:rsid w:val="00D11523"/>
    <w:rsid w:val="00D15E88"/>
    <w:rsid w:val="00D217FB"/>
    <w:rsid w:val="00D246CD"/>
    <w:rsid w:val="00D247EA"/>
    <w:rsid w:val="00D25311"/>
    <w:rsid w:val="00D25565"/>
    <w:rsid w:val="00D3003E"/>
    <w:rsid w:val="00D31E82"/>
    <w:rsid w:val="00D32844"/>
    <w:rsid w:val="00D34DFB"/>
    <w:rsid w:val="00D4237A"/>
    <w:rsid w:val="00D43827"/>
    <w:rsid w:val="00D508A3"/>
    <w:rsid w:val="00D51E65"/>
    <w:rsid w:val="00D52269"/>
    <w:rsid w:val="00D536A1"/>
    <w:rsid w:val="00D53F6C"/>
    <w:rsid w:val="00D54F6D"/>
    <w:rsid w:val="00D6061A"/>
    <w:rsid w:val="00D7013F"/>
    <w:rsid w:val="00D70FF8"/>
    <w:rsid w:val="00D7121B"/>
    <w:rsid w:val="00D716A4"/>
    <w:rsid w:val="00D717B2"/>
    <w:rsid w:val="00D80382"/>
    <w:rsid w:val="00D81097"/>
    <w:rsid w:val="00D84D3E"/>
    <w:rsid w:val="00D87683"/>
    <w:rsid w:val="00D90B5B"/>
    <w:rsid w:val="00D90F97"/>
    <w:rsid w:val="00D90FC7"/>
    <w:rsid w:val="00D9105C"/>
    <w:rsid w:val="00D96626"/>
    <w:rsid w:val="00DA4714"/>
    <w:rsid w:val="00DA734B"/>
    <w:rsid w:val="00DB21EF"/>
    <w:rsid w:val="00DB2A34"/>
    <w:rsid w:val="00DB6492"/>
    <w:rsid w:val="00DC2820"/>
    <w:rsid w:val="00DC2A01"/>
    <w:rsid w:val="00DC4233"/>
    <w:rsid w:val="00DD7460"/>
    <w:rsid w:val="00DE2C1B"/>
    <w:rsid w:val="00DE2C62"/>
    <w:rsid w:val="00DF1925"/>
    <w:rsid w:val="00DF3313"/>
    <w:rsid w:val="00DF7129"/>
    <w:rsid w:val="00E034E6"/>
    <w:rsid w:val="00E12BC1"/>
    <w:rsid w:val="00E32685"/>
    <w:rsid w:val="00E35121"/>
    <w:rsid w:val="00E35BA1"/>
    <w:rsid w:val="00E45037"/>
    <w:rsid w:val="00E516EE"/>
    <w:rsid w:val="00E53611"/>
    <w:rsid w:val="00E63724"/>
    <w:rsid w:val="00E638BF"/>
    <w:rsid w:val="00E64892"/>
    <w:rsid w:val="00E81C64"/>
    <w:rsid w:val="00E904A2"/>
    <w:rsid w:val="00E92784"/>
    <w:rsid w:val="00E96555"/>
    <w:rsid w:val="00E97B5A"/>
    <w:rsid w:val="00EA0F4B"/>
    <w:rsid w:val="00EA250A"/>
    <w:rsid w:val="00EA4435"/>
    <w:rsid w:val="00EA796A"/>
    <w:rsid w:val="00EB01C4"/>
    <w:rsid w:val="00EB091A"/>
    <w:rsid w:val="00EB13BB"/>
    <w:rsid w:val="00EE4508"/>
    <w:rsid w:val="00EF16F8"/>
    <w:rsid w:val="00EF2360"/>
    <w:rsid w:val="00EF3AF4"/>
    <w:rsid w:val="00EF3C3D"/>
    <w:rsid w:val="00EF6084"/>
    <w:rsid w:val="00EF6958"/>
    <w:rsid w:val="00EF6B52"/>
    <w:rsid w:val="00F0262D"/>
    <w:rsid w:val="00F040B8"/>
    <w:rsid w:val="00F04C2B"/>
    <w:rsid w:val="00F101BD"/>
    <w:rsid w:val="00F1163C"/>
    <w:rsid w:val="00F118EC"/>
    <w:rsid w:val="00F20A8E"/>
    <w:rsid w:val="00F222FE"/>
    <w:rsid w:val="00F22DA6"/>
    <w:rsid w:val="00F25A48"/>
    <w:rsid w:val="00F25C77"/>
    <w:rsid w:val="00F26A2D"/>
    <w:rsid w:val="00F27D1D"/>
    <w:rsid w:val="00F3182B"/>
    <w:rsid w:val="00F321A5"/>
    <w:rsid w:val="00F323FF"/>
    <w:rsid w:val="00F331AF"/>
    <w:rsid w:val="00F42C14"/>
    <w:rsid w:val="00F46226"/>
    <w:rsid w:val="00F46D94"/>
    <w:rsid w:val="00F54E6D"/>
    <w:rsid w:val="00F610CF"/>
    <w:rsid w:val="00F72139"/>
    <w:rsid w:val="00F7360C"/>
    <w:rsid w:val="00F73B4A"/>
    <w:rsid w:val="00F73BA2"/>
    <w:rsid w:val="00F742E6"/>
    <w:rsid w:val="00F74FF5"/>
    <w:rsid w:val="00F80BF8"/>
    <w:rsid w:val="00F82728"/>
    <w:rsid w:val="00F83DA9"/>
    <w:rsid w:val="00F86CA6"/>
    <w:rsid w:val="00F87520"/>
    <w:rsid w:val="00FA1FEB"/>
    <w:rsid w:val="00FB01FF"/>
    <w:rsid w:val="00FB0583"/>
    <w:rsid w:val="00FB0CFB"/>
    <w:rsid w:val="00FC72ED"/>
    <w:rsid w:val="00FC7B8C"/>
    <w:rsid w:val="00FD052A"/>
    <w:rsid w:val="00FD453D"/>
    <w:rsid w:val="00FD7F65"/>
    <w:rsid w:val="00FE04F1"/>
    <w:rsid w:val="00FE128A"/>
    <w:rsid w:val="00FE32C2"/>
    <w:rsid w:val="00FE3C70"/>
    <w:rsid w:val="00FE64B4"/>
    <w:rsid w:val="0267135D"/>
    <w:rsid w:val="102F452E"/>
    <w:rsid w:val="145A737F"/>
    <w:rsid w:val="355511F6"/>
    <w:rsid w:val="576E1374"/>
    <w:rsid w:val="7FA9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31"/>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unhideWhenUsed/>
    <w:qFormat/>
    <w:uiPriority w:val="99"/>
  </w:style>
  <w:style w:type="paragraph" w:styleId="5">
    <w:name w:val="toc 3"/>
    <w:basedOn w:val="1"/>
    <w:next w:val="1"/>
    <w:unhideWhenUsed/>
    <w:qFormat/>
    <w:uiPriority w:val="39"/>
    <w:pPr>
      <w:spacing w:after="100" w:line="259" w:lineRule="auto"/>
      <w:ind w:left="440"/>
    </w:pPr>
    <w:rPr>
      <w:rFonts w:asciiTheme="minorHAnsi" w:hAnsiTheme="minorHAnsi" w:eastAsiaTheme="minorEastAsia"/>
      <w:kern w:val="0"/>
      <w:sz w:val="22"/>
      <w:szCs w:val="22"/>
    </w:rPr>
  </w:style>
  <w:style w:type="paragraph" w:styleId="6">
    <w:name w:val="Date"/>
    <w:basedOn w:val="1"/>
    <w:next w:val="1"/>
    <w:link w:val="33"/>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0"/>
      </w:tabs>
      <w:spacing w:after="100" w:line="259" w:lineRule="auto"/>
      <w:jc w:val="center"/>
    </w:pPr>
    <w:rPr>
      <w:rFonts w:eastAsia="黑体" w:asciiTheme="minorHAnsi" w:hAnsiTheme="minorHAnsi"/>
      <w:kern w:val="0"/>
      <w:sz w:val="32"/>
      <w:szCs w:val="32"/>
    </w:rPr>
  </w:style>
  <w:style w:type="paragraph" w:styleId="11">
    <w:name w:val="toc 2"/>
    <w:basedOn w:val="1"/>
    <w:next w:val="1"/>
    <w:unhideWhenUsed/>
    <w:qFormat/>
    <w:uiPriority w:val="39"/>
    <w:pPr>
      <w:spacing w:after="100" w:line="259" w:lineRule="auto"/>
      <w:ind w:left="220"/>
    </w:pPr>
    <w:rPr>
      <w:rFonts w:asciiTheme="minorHAnsi" w:hAnsiTheme="minorHAnsi" w:eastAsiaTheme="minorEastAsia"/>
      <w:kern w:val="0"/>
      <w:sz w:val="22"/>
      <w:szCs w:val="22"/>
    </w:rPr>
  </w:style>
  <w:style w:type="paragraph" w:styleId="12">
    <w:name w:val="Normal (Web)"/>
    <w:basedOn w:val="1"/>
    <w:semiHidden/>
    <w:unhideWhenUsed/>
    <w:qFormat/>
    <w:uiPriority w:val="99"/>
    <w:pPr>
      <w:spacing w:before="100" w:beforeAutospacing="1" w:after="100" w:afterAutospacing="1"/>
    </w:pPr>
    <w:rPr>
      <w:rFonts w:ascii="宋体" w:hAnsi="宋体" w:cs="宋体"/>
      <w:kern w:val="0"/>
      <w:sz w:val="24"/>
      <w:szCs w:val="24"/>
    </w:rPr>
  </w:style>
  <w:style w:type="paragraph" w:styleId="13">
    <w:name w:val="annotation subject"/>
    <w:basedOn w:val="4"/>
    <w:next w:val="4"/>
    <w:link w:val="23"/>
    <w:semiHidden/>
    <w:unhideWhenUsed/>
    <w:qFormat/>
    <w:uiPriority w:val="99"/>
    <w:rPr>
      <w:b/>
      <w:bCs/>
    </w:rPr>
  </w:style>
  <w:style w:type="table" w:styleId="15">
    <w:name w:val="Table Grid"/>
    <w:basedOn w:val="14"/>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qFormat/>
    <w:uiPriority w:val="20"/>
    <w:rPr>
      <w:i/>
      <w:iCs/>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semiHidden/>
    <w:unhideWhenUsed/>
    <w:qFormat/>
    <w:uiPriority w:val="99"/>
    <w:rPr>
      <w:sz w:val="21"/>
      <w:szCs w:val="21"/>
    </w:rPr>
  </w:style>
  <w:style w:type="character" w:customStyle="1" w:styleId="20">
    <w:name w:val="页眉 字符"/>
    <w:link w:val="9"/>
    <w:qFormat/>
    <w:uiPriority w:val="99"/>
    <w:rPr>
      <w:rFonts w:ascii="Times New Roman" w:hAnsi="Times New Roman"/>
      <w:kern w:val="2"/>
      <w:sz w:val="18"/>
      <w:szCs w:val="18"/>
    </w:rPr>
  </w:style>
  <w:style w:type="character" w:customStyle="1" w:styleId="21">
    <w:name w:val="页脚 字符1"/>
    <w:link w:val="8"/>
    <w:qFormat/>
    <w:uiPriority w:val="99"/>
    <w:rPr>
      <w:rFonts w:ascii="Times New Roman" w:hAnsi="Times New Roman"/>
      <w:kern w:val="2"/>
      <w:sz w:val="18"/>
      <w:szCs w:val="18"/>
    </w:rPr>
  </w:style>
  <w:style w:type="character" w:customStyle="1" w:styleId="22">
    <w:name w:val="批注文字 字符"/>
    <w:link w:val="4"/>
    <w:qFormat/>
    <w:uiPriority w:val="99"/>
    <w:rPr>
      <w:rFonts w:ascii="Times New Roman" w:hAnsi="Times New Roman"/>
      <w:kern w:val="2"/>
      <w:sz w:val="21"/>
      <w:szCs w:val="21"/>
    </w:rPr>
  </w:style>
  <w:style w:type="character" w:customStyle="1" w:styleId="23">
    <w:name w:val="批注主题 字符"/>
    <w:link w:val="13"/>
    <w:semiHidden/>
    <w:qFormat/>
    <w:uiPriority w:val="99"/>
    <w:rPr>
      <w:rFonts w:ascii="Times New Roman" w:hAnsi="Times New Roman"/>
      <w:b/>
      <w:bCs/>
      <w:kern w:val="2"/>
      <w:sz w:val="21"/>
      <w:szCs w:val="21"/>
    </w:rPr>
  </w:style>
  <w:style w:type="character" w:customStyle="1" w:styleId="24">
    <w:name w:val="页脚 字符"/>
    <w:basedOn w:val="16"/>
    <w:qFormat/>
    <w:uiPriority w:val="99"/>
  </w:style>
  <w:style w:type="character" w:styleId="25">
    <w:name w:val="Placeholder Text"/>
    <w:basedOn w:val="16"/>
    <w:semiHidden/>
    <w:qFormat/>
    <w:uiPriority w:val="99"/>
    <w:rPr>
      <w:color w:val="808080"/>
    </w:rPr>
  </w:style>
  <w:style w:type="character" w:customStyle="1" w:styleId="26">
    <w:name w:val="标题 1 字符"/>
    <w:basedOn w:val="16"/>
    <w:link w:val="2"/>
    <w:qFormat/>
    <w:uiPriority w:val="9"/>
    <w:rPr>
      <w:rFonts w:ascii="Times New Roman" w:hAnsi="Times New Roman"/>
      <w:b/>
      <w:bCs/>
      <w:kern w:val="44"/>
      <w:sz w:val="44"/>
      <w:szCs w:val="44"/>
    </w:rPr>
  </w:style>
  <w:style w:type="paragraph" w:customStyle="1" w:styleId="27">
    <w:name w:val="TOC Heading"/>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28">
    <w:name w:val="网格型1"/>
    <w:basedOn w:val="1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Revision"/>
    <w:hidden/>
    <w:semiHidden/>
    <w:qFormat/>
    <w:uiPriority w:val="99"/>
    <w:rPr>
      <w:rFonts w:ascii="Times New Roman" w:hAnsi="Times New Roman" w:eastAsia="宋体" w:cs="Times New Roman"/>
      <w:kern w:val="2"/>
      <w:sz w:val="21"/>
      <w:szCs w:val="21"/>
      <w:lang w:val="en-US" w:eastAsia="zh-CN" w:bidi="ar-SA"/>
    </w:rPr>
  </w:style>
  <w:style w:type="character" w:customStyle="1" w:styleId="30">
    <w:name w:val="批注框文本 字符"/>
    <w:basedOn w:val="16"/>
    <w:link w:val="7"/>
    <w:semiHidden/>
    <w:qFormat/>
    <w:uiPriority w:val="99"/>
    <w:rPr>
      <w:rFonts w:ascii="Times New Roman" w:hAnsi="Times New Roman"/>
      <w:kern w:val="2"/>
      <w:sz w:val="18"/>
      <w:szCs w:val="18"/>
    </w:rPr>
  </w:style>
  <w:style w:type="character" w:customStyle="1" w:styleId="31">
    <w:name w:val="标题 3 字符"/>
    <w:basedOn w:val="16"/>
    <w:link w:val="3"/>
    <w:semiHidden/>
    <w:qFormat/>
    <w:uiPriority w:val="9"/>
    <w:rPr>
      <w:rFonts w:ascii="Times New Roman" w:hAnsi="Times New Roman"/>
      <w:b/>
      <w:bCs/>
      <w:kern w:val="2"/>
      <w:sz w:val="32"/>
      <w:szCs w:val="32"/>
    </w:rPr>
  </w:style>
  <w:style w:type="paragraph" w:styleId="32">
    <w:name w:val="List Paragraph"/>
    <w:basedOn w:val="1"/>
    <w:qFormat/>
    <w:uiPriority w:val="34"/>
    <w:pPr>
      <w:ind w:firstLine="420" w:firstLineChars="200"/>
    </w:pPr>
  </w:style>
  <w:style w:type="character" w:customStyle="1" w:styleId="33">
    <w:name w:val="日期 字符"/>
    <w:basedOn w:val="16"/>
    <w:link w:val="6"/>
    <w:semiHidden/>
    <w:qFormat/>
    <w:uiPriority w:val="99"/>
    <w:rPr>
      <w:rFonts w:ascii="Times New Roman" w:hAnsi="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wmf"/><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46DC-77AB-428F-AB30-F8E6F7630D3C}">
  <ds:schemaRefs/>
</ds:datastoreItem>
</file>

<file path=docProps/app.xml><?xml version="1.0" encoding="utf-8"?>
<Properties xmlns="http://schemas.openxmlformats.org/officeDocument/2006/extended-properties" xmlns:vt="http://schemas.openxmlformats.org/officeDocument/2006/docPropsVTypes">
  <Template>Normal</Template>
  <Pages>32</Pages>
  <Words>8495</Words>
  <Characters>11267</Characters>
  <Lines>105</Lines>
  <Paragraphs>29</Paragraphs>
  <TotalTime>1</TotalTime>
  <ScaleCrop>false</ScaleCrop>
  <LinksUpToDate>false</LinksUpToDate>
  <CharactersWithSpaces>11856</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2022-10-09T00:40:00Z</dcterms:created>
  <dc:creator>Microsoft 帐户</dc:creator>
  <cp:lastModifiedBy>冰淇淋</cp:lastModifiedBy>
  <cp:lastPrinted>2022-07-15T07:40:00Z</cp:lastPrinted>
  <dcterms:modified xsi:type="dcterms:W3CDTF">2022-10-27T07:47:04Z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09B8A95CAE3D43F69C9661922052B41D</vt:lpwstr>
  </property>
</Properties>
</file>